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94EA6" w14:textId="3EAC10CF" w:rsidR="00ED1E8C" w:rsidRDefault="00ED1E8C" w:rsidP="00590818"/>
    <w:p w14:paraId="7EE7F2BC" w14:textId="77777777" w:rsidR="00FB0912" w:rsidRDefault="00FB0912" w:rsidP="00590818"/>
    <w:p w14:paraId="054FDF15" w14:textId="7FAF65AB" w:rsidR="00FB0912" w:rsidRDefault="00FB0912" w:rsidP="00EF244C">
      <w:pPr>
        <w:pStyle w:val="Heading1"/>
      </w:pPr>
      <w:r>
        <w:t>NHS Accessible Information Standard</w:t>
      </w:r>
      <w:r w:rsidR="0061492B">
        <w:t>:</w:t>
      </w:r>
      <w:r>
        <w:t xml:space="preserve"> </w:t>
      </w:r>
      <w:r w:rsidR="00D91C1C">
        <w:t>Headlines from Freedom of Information Act request to NHS bodies</w:t>
      </w:r>
    </w:p>
    <w:p w14:paraId="44A8187A" w14:textId="77777777" w:rsidR="0061492B" w:rsidRPr="0061492B" w:rsidRDefault="0061492B" w:rsidP="0061492B"/>
    <w:p w14:paraId="11DC421E" w14:textId="00F86454" w:rsidR="0061492B" w:rsidRDefault="0061492B" w:rsidP="0061492B">
      <w:pPr>
        <w:pStyle w:val="Heading2"/>
      </w:pPr>
      <w:r>
        <w:t>Summary</w:t>
      </w:r>
    </w:p>
    <w:p w14:paraId="3045D408" w14:textId="0A6B2498" w:rsidR="0061492B" w:rsidRDefault="008A12B7" w:rsidP="00590818">
      <w:r>
        <w:t>During August and September 2021, we</w:t>
      </w:r>
      <w:r w:rsidR="00EF244C">
        <w:t xml:space="preserve"> </w:t>
      </w:r>
      <w:r w:rsidR="00D91C1C">
        <w:t>contacted 219 local NHS bodies in England, including hospital trusts, mental health trusts, ambulance trusts and community health trusts under the Freedom of Information Act to seek details on their implementation of the NHS Accessible Information Standard (AIS)</w:t>
      </w:r>
      <w:r w:rsidR="0061492B">
        <w:t>.</w:t>
      </w:r>
    </w:p>
    <w:p w14:paraId="24C2484E" w14:textId="77777777" w:rsidR="0061492B" w:rsidRDefault="0061492B" w:rsidP="00590818"/>
    <w:p w14:paraId="5541A6A8" w14:textId="08F2C81B" w:rsidR="0061492B" w:rsidRDefault="00D91C1C" w:rsidP="0061492B">
      <w:r>
        <w:t>We received responses from 136 (62%) Trusts.</w:t>
      </w:r>
    </w:p>
    <w:p w14:paraId="61576586" w14:textId="77777777" w:rsidR="0061492B" w:rsidRDefault="0061492B" w:rsidP="0061492B"/>
    <w:p w14:paraId="1012A55A" w14:textId="2DF5285B" w:rsidR="0061492B" w:rsidRDefault="00D91C1C" w:rsidP="0061492B">
      <w:pPr>
        <w:pStyle w:val="Heading2"/>
      </w:pPr>
      <w:r>
        <w:t>AIS local policies</w:t>
      </w:r>
    </w:p>
    <w:p w14:paraId="531A5E43" w14:textId="452C140E" w:rsidR="0061492B" w:rsidRDefault="00D91C1C" w:rsidP="0061492B">
      <w:r>
        <w:t>We asked local trusts whether they had introduced a local policy or guidance to ensure that the implementation of the AIS was properly embedded into their ways of working.</w:t>
      </w:r>
    </w:p>
    <w:p w14:paraId="470A3EDE" w14:textId="6F1AA60F" w:rsidR="00D91C1C" w:rsidRDefault="00D91C1C" w:rsidP="0061492B"/>
    <w:p w14:paraId="6C617E5D" w14:textId="4C0D6796" w:rsidR="00D91C1C" w:rsidRDefault="00D91C1C" w:rsidP="00D91C1C">
      <w:pPr>
        <w:pStyle w:val="ListParagraph"/>
        <w:numPr>
          <w:ilvl w:val="0"/>
          <w:numId w:val="25"/>
        </w:numPr>
      </w:pPr>
      <w:r>
        <w:t>45% of Trusts said they had no local policy in place</w:t>
      </w:r>
    </w:p>
    <w:p w14:paraId="394BC3E7" w14:textId="54EBBD59" w:rsidR="00D91C1C" w:rsidRDefault="00D91C1C" w:rsidP="00D91C1C">
      <w:pPr>
        <w:pStyle w:val="ListParagraph"/>
        <w:numPr>
          <w:ilvl w:val="0"/>
          <w:numId w:val="25"/>
        </w:numPr>
      </w:pPr>
      <w:r>
        <w:t xml:space="preserve">10% of Trusts said they had no policy in </w:t>
      </w:r>
      <w:proofErr w:type="gramStart"/>
      <w:r>
        <w:t>place, but</w:t>
      </w:r>
      <w:proofErr w:type="gramEnd"/>
      <w:r>
        <w:t xml:space="preserve"> were preparing one.</w:t>
      </w:r>
    </w:p>
    <w:p w14:paraId="72CBEBFA" w14:textId="5DBC9BEE" w:rsidR="00D91C1C" w:rsidRDefault="00D91C1C" w:rsidP="00D91C1C">
      <w:pPr>
        <w:pStyle w:val="ListParagraph"/>
        <w:numPr>
          <w:ilvl w:val="0"/>
          <w:numId w:val="25"/>
        </w:numPr>
      </w:pPr>
      <w:r>
        <w:t>45% of Trusts said they had a local AIS policy in place</w:t>
      </w:r>
    </w:p>
    <w:p w14:paraId="27B6F193" w14:textId="781C792A" w:rsidR="00D91C1C" w:rsidRDefault="00D91C1C" w:rsidP="00D91C1C"/>
    <w:p w14:paraId="77612AA7" w14:textId="22149222" w:rsidR="00D91C1C" w:rsidRPr="00D91C1C" w:rsidRDefault="00D91C1C" w:rsidP="00D91C1C">
      <w:pPr>
        <w:rPr>
          <w:b/>
          <w:bCs/>
        </w:rPr>
      </w:pPr>
      <w:r w:rsidRPr="00D91C1C">
        <w:rPr>
          <w:b/>
          <w:bCs/>
        </w:rPr>
        <w:lastRenderedPageBreak/>
        <w:t>Our take: Too many NHS Trusts are relying on the national guidance to demonstrate they have consider</w:t>
      </w:r>
      <w:r>
        <w:rPr>
          <w:b/>
          <w:bCs/>
        </w:rPr>
        <w:t>ed</w:t>
      </w:r>
      <w:r w:rsidRPr="00D91C1C">
        <w:rPr>
          <w:b/>
          <w:bCs/>
        </w:rPr>
        <w:t xml:space="preserve"> the local implications and put in place appropriate procedures to ensure that the needs of patients and service users for accessible information </w:t>
      </w:r>
      <w:r>
        <w:rPr>
          <w:b/>
          <w:bCs/>
        </w:rPr>
        <w:t>are</w:t>
      </w:r>
      <w:r w:rsidRPr="00D91C1C">
        <w:rPr>
          <w:b/>
          <w:bCs/>
        </w:rPr>
        <w:t xml:space="preserve"> met.</w:t>
      </w:r>
      <w:r>
        <w:rPr>
          <w:b/>
          <w:bCs/>
        </w:rPr>
        <w:t xml:space="preserve"> We would urge all NHS bodies to implement </w:t>
      </w:r>
      <w:r w:rsidRPr="00D91C1C">
        <w:rPr>
          <w:b/>
          <w:bCs/>
          <w:u w:val="single"/>
        </w:rPr>
        <w:t>local</w:t>
      </w:r>
      <w:r>
        <w:rPr>
          <w:b/>
          <w:bCs/>
        </w:rPr>
        <w:t xml:space="preserve"> that properly reflect the circumstances and needs in each Trust and ensure that technology and systems are in place to achieve implementation.</w:t>
      </w:r>
    </w:p>
    <w:p w14:paraId="6963B0E5" w14:textId="598BCEEF" w:rsidR="0030422F" w:rsidRDefault="0030422F" w:rsidP="00590818"/>
    <w:p w14:paraId="638E842F" w14:textId="2BFE5D6D" w:rsidR="00D91C1C" w:rsidRDefault="00D91C1C" w:rsidP="00D91C1C">
      <w:pPr>
        <w:pStyle w:val="Heading2"/>
      </w:pPr>
      <w:r>
        <w:t>Alternative format documents</w:t>
      </w:r>
    </w:p>
    <w:p w14:paraId="5852D691" w14:textId="5733423A" w:rsidR="00D91C1C" w:rsidRDefault="00D91C1C" w:rsidP="00590818">
      <w:r>
        <w:t xml:space="preserve">To test implementation of the AIS at local level, we asked NHS Trusts to tell us how many items in alternative formats they had issued in the past year </w:t>
      </w:r>
      <w:proofErr w:type="gramStart"/>
      <w:r>
        <w:t>e.g.</w:t>
      </w:r>
      <w:proofErr w:type="gramEnd"/>
      <w:r>
        <w:t xml:space="preserve"> large print, braille.</w:t>
      </w:r>
    </w:p>
    <w:p w14:paraId="64808881" w14:textId="3201AA1C" w:rsidR="00D91C1C" w:rsidRDefault="00D91C1C" w:rsidP="00590818"/>
    <w:p w14:paraId="04E7C792" w14:textId="3B58FC70" w:rsidR="00D91C1C" w:rsidRDefault="00D91C1C" w:rsidP="00D91C1C">
      <w:pPr>
        <w:pStyle w:val="ListParagraph"/>
        <w:numPr>
          <w:ilvl w:val="0"/>
          <w:numId w:val="26"/>
        </w:numPr>
      </w:pPr>
      <w:r>
        <w:t>70% of NHS Trusts indicated they did not record this information and could not estimate how many, if any, alternative format materials had been issued.</w:t>
      </w:r>
    </w:p>
    <w:p w14:paraId="5FD92A54" w14:textId="57428E05" w:rsidR="00D91C1C" w:rsidRDefault="00D91C1C" w:rsidP="00D91C1C">
      <w:pPr>
        <w:pStyle w:val="ListParagraph"/>
        <w:numPr>
          <w:ilvl w:val="0"/>
          <w:numId w:val="26"/>
        </w:numPr>
      </w:pPr>
      <w:r>
        <w:t>22% of NHS Trusts were able to provide detailed information indicating that some alternative format materials had been issued.</w:t>
      </w:r>
    </w:p>
    <w:p w14:paraId="2F4F2E29" w14:textId="2983A7CD" w:rsidR="00D91C1C" w:rsidRDefault="00D91C1C" w:rsidP="00D91C1C">
      <w:pPr>
        <w:pStyle w:val="ListParagraph"/>
        <w:numPr>
          <w:ilvl w:val="0"/>
          <w:numId w:val="26"/>
        </w:numPr>
      </w:pPr>
      <w:r>
        <w:t xml:space="preserve">8% of NHS Trusts had figures for some items </w:t>
      </w:r>
      <w:proofErr w:type="gramStart"/>
      <w:r>
        <w:t>e.g.</w:t>
      </w:r>
      <w:proofErr w:type="gramEnd"/>
      <w:r>
        <w:t xml:space="preserve"> large print letters, but not others.</w:t>
      </w:r>
    </w:p>
    <w:p w14:paraId="3AC91DD8" w14:textId="4016B26C" w:rsidR="00D91C1C" w:rsidRDefault="00D91C1C" w:rsidP="00D91C1C"/>
    <w:p w14:paraId="41C7B911" w14:textId="0BA6B72E" w:rsidR="00D91C1C" w:rsidRDefault="00D91C1C" w:rsidP="00D91C1C">
      <w:r w:rsidRPr="00D91C1C">
        <w:rPr>
          <w:b/>
          <w:bCs/>
        </w:rPr>
        <w:t xml:space="preserve">Our take: We would encourage all NHS Trusts, as part of their monitoring of the AIS implementation, to ensure they record how many requests for alternative format they receive and whether those requests have been satisfactorily met. Without knowing this data, it is hard to see how Trusts can claim to be </w:t>
      </w:r>
      <w:proofErr w:type="spellStart"/>
      <w:r w:rsidRPr="00D91C1C">
        <w:rPr>
          <w:b/>
          <w:bCs/>
        </w:rPr>
        <w:t>comliant</w:t>
      </w:r>
      <w:proofErr w:type="spellEnd"/>
      <w:r w:rsidRPr="00D91C1C">
        <w:rPr>
          <w:b/>
          <w:bCs/>
        </w:rPr>
        <w:t xml:space="preserve"> with the AIS.</w:t>
      </w:r>
    </w:p>
    <w:p w14:paraId="15CE1F1A" w14:textId="1F8BF58D" w:rsidR="00D91C1C" w:rsidRDefault="00D91C1C" w:rsidP="00D91C1C"/>
    <w:p w14:paraId="5757D22D" w14:textId="7964B039" w:rsidR="00D91C1C" w:rsidRDefault="00D91C1C" w:rsidP="00D91C1C">
      <w:r>
        <w:t>Engaging with blind and partially sighted people</w:t>
      </w:r>
    </w:p>
    <w:p w14:paraId="26C97644" w14:textId="1DB97B75" w:rsidR="00D91C1C" w:rsidRDefault="00D91C1C" w:rsidP="00D91C1C">
      <w:r>
        <w:t>We asked NHS bodies whether they had engaged with blind and partially sighted people as part of their local AIS implementation, to make sure that the needs of patients and service users were understood. In particularly, it is important that the systems themselves for identifying patient needs for alternative formats are accessible.</w:t>
      </w:r>
    </w:p>
    <w:p w14:paraId="6FC1FC49" w14:textId="7FF872FA" w:rsidR="00D91C1C" w:rsidRDefault="00D91C1C" w:rsidP="00D91C1C"/>
    <w:p w14:paraId="795FE7C3" w14:textId="7985D54C" w:rsidR="00D91C1C" w:rsidRDefault="00D91C1C" w:rsidP="00D91C1C">
      <w:pPr>
        <w:pStyle w:val="ListParagraph"/>
        <w:numPr>
          <w:ilvl w:val="0"/>
          <w:numId w:val="27"/>
        </w:numPr>
      </w:pPr>
      <w:r>
        <w:t xml:space="preserve">38% of Trusts were able to demonstrate some level of engagement </w:t>
      </w:r>
      <w:r w:rsidR="002677A8">
        <w:t>with blind and partially sighted including working with local societies for the visually impaired, with their local Sight Loss Council or with visually impaired patient representatives.</w:t>
      </w:r>
    </w:p>
    <w:p w14:paraId="1E54C6C3" w14:textId="742D227A" w:rsidR="002677A8" w:rsidRDefault="002677A8" w:rsidP="00D91C1C">
      <w:pPr>
        <w:pStyle w:val="ListParagraph"/>
        <w:numPr>
          <w:ilvl w:val="0"/>
          <w:numId w:val="27"/>
        </w:numPr>
      </w:pPr>
      <w:r>
        <w:t xml:space="preserve">11% of Trusts reported that they had not engaged specifically with visually impaired </w:t>
      </w:r>
      <w:proofErr w:type="gramStart"/>
      <w:r>
        <w:t>people, but</w:t>
      </w:r>
      <w:proofErr w:type="gramEnd"/>
      <w:r>
        <w:t xml:space="preserve"> had worked with disabled people more generally.</w:t>
      </w:r>
    </w:p>
    <w:p w14:paraId="54F25168" w14:textId="2FCDABC3" w:rsidR="002677A8" w:rsidRDefault="002677A8" w:rsidP="00D91C1C">
      <w:pPr>
        <w:pStyle w:val="ListParagraph"/>
        <w:numPr>
          <w:ilvl w:val="0"/>
          <w:numId w:val="27"/>
        </w:numPr>
      </w:pPr>
      <w:r>
        <w:t>51% of Trusts reported that they had not engaged at all with blind and partially sighted people or people with other disabilities as part of their AIS implementation.</w:t>
      </w:r>
    </w:p>
    <w:p w14:paraId="00431848" w14:textId="671B399B" w:rsidR="00B83E7E" w:rsidRDefault="00B83E7E" w:rsidP="00B83E7E"/>
    <w:p w14:paraId="1A7DD1D8" w14:textId="24916C01" w:rsidR="00B83E7E" w:rsidRDefault="00B83E7E" w:rsidP="00B83E7E">
      <w:pPr>
        <w:rPr>
          <w:b/>
          <w:bCs/>
        </w:rPr>
      </w:pPr>
      <w:r w:rsidRPr="00B83E7E">
        <w:rPr>
          <w:b/>
          <w:bCs/>
        </w:rPr>
        <w:t>Our take: We would strongly encourage all NHS Trusts to design and regularly review and monitor their AIS policies by working with blind and partially sighted people and those with other disabilities. Sight Loss Council volunteers will be happy to work with Trusts to support this work.</w:t>
      </w:r>
    </w:p>
    <w:p w14:paraId="79E9195C" w14:textId="7E7EC4B2" w:rsidR="00B83E7E" w:rsidRDefault="00B83E7E" w:rsidP="00B83E7E">
      <w:pPr>
        <w:rPr>
          <w:b/>
          <w:bCs/>
        </w:rPr>
      </w:pPr>
    </w:p>
    <w:p w14:paraId="604CDE9E" w14:textId="45FF0664" w:rsidR="00B83E7E" w:rsidRPr="00B83E7E" w:rsidRDefault="00B83E7E" w:rsidP="00B83E7E">
      <w:pPr>
        <w:pStyle w:val="Heading2"/>
      </w:pPr>
      <w:r w:rsidRPr="00B83E7E">
        <w:t>Staff training</w:t>
      </w:r>
    </w:p>
    <w:p w14:paraId="63A513C0" w14:textId="3DF10A06" w:rsidR="00B83E7E" w:rsidRDefault="00B83E7E" w:rsidP="00B83E7E">
      <w:r>
        <w:t>We asked NHS bodies whether they had ensured that their staff were trained in accessible information needs, whether as a standalone AIS-</w:t>
      </w:r>
      <w:r>
        <w:lastRenderedPageBreak/>
        <w:t xml:space="preserve">based module or as part of wider accessibility, </w:t>
      </w:r>
      <w:proofErr w:type="gramStart"/>
      <w:r>
        <w:t>equalities</w:t>
      </w:r>
      <w:proofErr w:type="gramEnd"/>
      <w:r>
        <w:t xml:space="preserve"> or disability awareness training.</w:t>
      </w:r>
    </w:p>
    <w:p w14:paraId="0D874FBA" w14:textId="1B0A4826" w:rsidR="00B83E7E" w:rsidRDefault="00B83E7E" w:rsidP="00B83E7E"/>
    <w:p w14:paraId="747E8868" w14:textId="6F19B1E9" w:rsidR="00B83E7E" w:rsidRDefault="00B83E7E" w:rsidP="00B83E7E">
      <w:pPr>
        <w:pStyle w:val="ListParagraph"/>
        <w:numPr>
          <w:ilvl w:val="0"/>
          <w:numId w:val="28"/>
        </w:numPr>
      </w:pPr>
      <w:r>
        <w:t>43% of Trusts have implemented staff training in accessible information, though few had delivered this for all staff Trust-wide.</w:t>
      </w:r>
    </w:p>
    <w:p w14:paraId="47CB2F3B" w14:textId="631A4DC9" w:rsidR="00B83E7E" w:rsidRDefault="00B83E7E" w:rsidP="00B83E7E">
      <w:pPr>
        <w:pStyle w:val="ListParagraph"/>
        <w:numPr>
          <w:ilvl w:val="0"/>
          <w:numId w:val="28"/>
        </w:numPr>
      </w:pPr>
      <w:r>
        <w:t>9% of Trusts had delivered AIS training as part of a wider package of training in equalities and disability awareness.</w:t>
      </w:r>
    </w:p>
    <w:p w14:paraId="03270E69" w14:textId="2F18C74B" w:rsidR="00B83E7E" w:rsidRDefault="00B83E7E" w:rsidP="00B83E7E">
      <w:pPr>
        <w:pStyle w:val="ListParagraph"/>
        <w:numPr>
          <w:ilvl w:val="0"/>
          <w:numId w:val="28"/>
        </w:numPr>
      </w:pPr>
      <w:r>
        <w:t>48% of Trusts had not delivered any staff training on AIS implementation.</w:t>
      </w:r>
    </w:p>
    <w:p w14:paraId="64A260A9" w14:textId="7AB24C86" w:rsidR="00B83E7E" w:rsidRDefault="00B83E7E" w:rsidP="00B83E7E"/>
    <w:p w14:paraId="252EAEB6" w14:textId="287187DE" w:rsidR="00B83E7E" w:rsidRPr="00B83E7E" w:rsidRDefault="00B83E7E" w:rsidP="00B83E7E">
      <w:pPr>
        <w:rPr>
          <w:b/>
          <w:bCs/>
        </w:rPr>
      </w:pPr>
      <w:r w:rsidRPr="00B83E7E">
        <w:rPr>
          <w:b/>
          <w:bCs/>
        </w:rPr>
        <w:t xml:space="preserve">Our take: </w:t>
      </w:r>
      <w:proofErr w:type="gramStart"/>
      <w:r w:rsidRPr="00B83E7E">
        <w:rPr>
          <w:b/>
          <w:bCs/>
        </w:rPr>
        <w:t>Good</w:t>
      </w:r>
      <w:proofErr w:type="gramEnd"/>
      <w:r w:rsidRPr="00B83E7E">
        <w:rPr>
          <w:b/>
          <w:bCs/>
        </w:rPr>
        <w:t xml:space="preserve"> staff training is an important part of the implementation of the AIS. If staff aren’t aware of patient needs in respect of accessible information, don’t ask about them and then don’t have awareness of how to record and meet those needs, the AIS becomes nothing more than a policy on a shelf. We urge all NHS bodies to implement all-staff training on AIS as part of their learning and development programmes.</w:t>
      </w:r>
    </w:p>
    <w:sectPr w:rsidR="00B83E7E" w:rsidRPr="00B83E7E" w:rsidSect="003B12EC">
      <w:footerReference w:type="even" r:id="rId8"/>
      <w:footerReference w:type="default" r:id="rId9"/>
      <w:headerReference w:type="first" r:id="rId10"/>
      <w:footerReference w:type="first" r:id="rId11"/>
      <w:pgSz w:w="11906" w:h="16838"/>
      <w:pgMar w:top="1440"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E7CD" w14:textId="77777777" w:rsidR="00C97217" w:rsidRDefault="00C97217" w:rsidP="003822A4">
      <w:pPr>
        <w:spacing w:line="240" w:lineRule="auto"/>
      </w:pPr>
      <w:r>
        <w:separator/>
      </w:r>
    </w:p>
  </w:endnote>
  <w:endnote w:type="continuationSeparator" w:id="0">
    <w:p w14:paraId="0ADEE8E2" w14:textId="77777777" w:rsidR="00C97217" w:rsidRDefault="00C97217"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432894"/>
      <w:docPartObj>
        <w:docPartGallery w:val="Page Numbers (Bottom of Page)"/>
        <w:docPartUnique/>
      </w:docPartObj>
    </w:sdtPr>
    <w:sdtEndPr>
      <w:rPr>
        <w:noProof/>
      </w:rPr>
    </w:sdtEndPr>
    <w:sdtContent>
      <w:p w14:paraId="3D525CDC" w14:textId="7CF9AE2D" w:rsidR="00EF1813" w:rsidRDefault="00EF18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773564"/>
      <w:docPartObj>
        <w:docPartGallery w:val="Page Numbers (Bottom of Page)"/>
        <w:docPartUnique/>
      </w:docPartObj>
    </w:sdtPr>
    <w:sdtEndPr>
      <w:rPr>
        <w:noProof/>
      </w:rPr>
    </w:sdtEndPr>
    <w:sdtContent>
      <w:p w14:paraId="60C9E3BB" w14:textId="66B1398F"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857467"/>
      <w:docPartObj>
        <w:docPartGallery w:val="Page Numbers (Bottom of Page)"/>
        <w:docPartUnique/>
      </w:docPartObj>
    </w:sdtPr>
    <w:sdtEndPr>
      <w:rPr>
        <w:noProof/>
      </w:rPr>
    </w:sdtEndPr>
    <w:sdtContent>
      <w:p w14:paraId="7347B734" w14:textId="534B6C0F" w:rsidR="00EF1813" w:rsidRDefault="00EF1813" w:rsidP="003B12EC">
        <w:pPr>
          <w:pStyle w:val="Footer"/>
          <w:tabs>
            <w:tab w:val="clear" w:pos="9026"/>
          </w:tabs>
          <w:ind w:right="-613"/>
          <w:jc w:val="right"/>
        </w:pPr>
        <w:r>
          <w:t>Clear print 14pt. Alternative format available upon request.</w:t>
        </w:r>
      </w:p>
    </w:sdtContent>
  </w:sdt>
  <w:p w14:paraId="76E33931" w14:textId="77777777" w:rsidR="00EF1813" w:rsidRDefault="00EF1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FC48E" w14:textId="77777777" w:rsidR="00C97217" w:rsidRDefault="00C97217" w:rsidP="003822A4">
      <w:pPr>
        <w:spacing w:line="240" w:lineRule="auto"/>
      </w:pPr>
      <w:r>
        <w:separator/>
      </w:r>
    </w:p>
  </w:footnote>
  <w:footnote w:type="continuationSeparator" w:id="0">
    <w:p w14:paraId="1B86211A" w14:textId="77777777" w:rsidR="00C97217" w:rsidRDefault="00C97217" w:rsidP="0038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0606" w14:textId="1FB00DA4" w:rsidR="00EF1813" w:rsidRDefault="00EF1813" w:rsidP="003B12EC">
    <w:pPr>
      <w:pStyle w:val="Header"/>
      <w:tabs>
        <w:tab w:val="clear" w:pos="9026"/>
        <w:tab w:val="right" w:pos="8364"/>
      </w:tabs>
      <w:ind w:right="-755"/>
      <w:jc w:val="right"/>
    </w:pPr>
    <w:r>
      <w:rPr>
        <w:noProof/>
      </w:rPr>
      <w:drawing>
        <wp:inline distT="0" distB="0" distL="0" distR="0" wp14:anchorId="400810EA" wp14:editId="438BD60D">
          <wp:extent cx="1750072" cy="1077117"/>
          <wp:effectExtent l="0" t="0" r="2540" b="8890"/>
          <wp:docPr id="18" name="Picture 18" descr="Thomas Pocklington Trust logo; Large TPT letters with the words Thomas Pocklington Trust underneath enclosed in a rectangle. Letters, words and the rectangle border are a dark blue. Within the P of TPT is a small round eye looking up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0238" cy="11203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F65AA"/>
    <w:multiLevelType w:val="multilevel"/>
    <w:tmpl w:val="F860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5F1228"/>
    <w:multiLevelType w:val="hybridMultilevel"/>
    <w:tmpl w:val="5D2AA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9D2557"/>
    <w:multiLevelType w:val="hybridMultilevel"/>
    <w:tmpl w:val="1D361DD4"/>
    <w:lvl w:ilvl="0" w:tplc="A1E66F4C">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F603142"/>
    <w:multiLevelType w:val="multilevel"/>
    <w:tmpl w:val="C34A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30C56"/>
    <w:multiLevelType w:val="hybridMultilevel"/>
    <w:tmpl w:val="EDFEE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abstractNum w:abstractNumId="17" w15:restartNumberingAfterBreak="0">
    <w:nsid w:val="3B350E86"/>
    <w:multiLevelType w:val="hybridMultilevel"/>
    <w:tmpl w:val="CBE0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D674E"/>
    <w:multiLevelType w:val="multilevel"/>
    <w:tmpl w:val="F23E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EB76BF"/>
    <w:multiLevelType w:val="hybridMultilevel"/>
    <w:tmpl w:val="AD620CF6"/>
    <w:lvl w:ilvl="0" w:tplc="0B589022">
      <w:start w:val="5"/>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DF0A82"/>
    <w:multiLevelType w:val="hybridMultilevel"/>
    <w:tmpl w:val="B8F66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595EEA"/>
    <w:multiLevelType w:val="multilevel"/>
    <w:tmpl w:val="29A4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935A09"/>
    <w:multiLevelType w:val="multilevel"/>
    <w:tmpl w:val="9BC8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C05552"/>
    <w:multiLevelType w:val="multilevel"/>
    <w:tmpl w:val="F02C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4A317B"/>
    <w:multiLevelType w:val="hybridMultilevel"/>
    <w:tmpl w:val="E7CE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380680"/>
    <w:multiLevelType w:val="hybridMultilevel"/>
    <w:tmpl w:val="19B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7F28B1"/>
    <w:multiLevelType w:val="hybridMultilevel"/>
    <w:tmpl w:val="AF12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E6285C"/>
    <w:multiLevelType w:val="hybridMultilevel"/>
    <w:tmpl w:val="B068149A"/>
    <w:lvl w:ilvl="0" w:tplc="964669A8">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26"/>
  </w:num>
  <w:num w:numId="14">
    <w:abstractNumId w:val="27"/>
  </w:num>
  <w:num w:numId="15">
    <w:abstractNumId w:val="12"/>
  </w:num>
  <w:num w:numId="16">
    <w:abstractNumId w:val="19"/>
  </w:num>
  <w:num w:numId="17">
    <w:abstractNumId w:val="17"/>
  </w:num>
  <w:num w:numId="18">
    <w:abstractNumId w:val="23"/>
  </w:num>
  <w:num w:numId="19">
    <w:abstractNumId w:val="22"/>
  </w:num>
  <w:num w:numId="20">
    <w:abstractNumId w:val="21"/>
  </w:num>
  <w:num w:numId="21">
    <w:abstractNumId w:val="10"/>
  </w:num>
  <w:num w:numId="22">
    <w:abstractNumId w:val="14"/>
  </w:num>
  <w:num w:numId="23">
    <w:abstractNumId w:val="18"/>
  </w:num>
  <w:num w:numId="24">
    <w:abstractNumId w:val="11"/>
  </w:num>
  <w:num w:numId="25">
    <w:abstractNumId w:val="25"/>
  </w:num>
  <w:num w:numId="26">
    <w:abstractNumId w:val="2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EC"/>
    <w:rsid w:val="00070D15"/>
    <w:rsid w:val="00084ECA"/>
    <w:rsid w:val="000B4F03"/>
    <w:rsid w:val="000D1EAC"/>
    <w:rsid w:val="000E25B7"/>
    <w:rsid w:val="001245AE"/>
    <w:rsid w:val="00171DA0"/>
    <w:rsid w:val="00181FDD"/>
    <w:rsid w:val="001A6CCC"/>
    <w:rsid w:val="001E2E35"/>
    <w:rsid w:val="00201B0D"/>
    <w:rsid w:val="00233FB4"/>
    <w:rsid w:val="00257D0F"/>
    <w:rsid w:val="002677A8"/>
    <w:rsid w:val="00273439"/>
    <w:rsid w:val="00276DA2"/>
    <w:rsid w:val="00291D3E"/>
    <w:rsid w:val="00292151"/>
    <w:rsid w:val="002C5FFC"/>
    <w:rsid w:val="0030422F"/>
    <w:rsid w:val="00325F23"/>
    <w:rsid w:val="00347A77"/>
    <w:rsid w:val="003822A4"/>
    <w:rsid w:val="00385F05"/>
    <w:rsid w:val="003B12EC"/>
    <w:rsid w:val="003D76BE"/>
    <w:rsid w:val="003F012A"/>
    <w:rsid w:val="004035CE"/>
    <w:rsid w:val="00445133"/>
    <w:rsid w:val="004E299E"/>
    <w:rsid w:val="004F02A2"/>
    <w:rsid w:val="00501A26"/>
    <w:rsid w:val="00523480"/>
    <w:rsid w:val="00533612"/>
    <w:rsid w:val="005579FE"/>
    <w:rsid w:val="005661D1"/>
    <w:rsid w:val="00585C5B"/>
    <w:rsid w:val="00590818"/>
    <w:rsid w:val="005C5259"/>
    <w:rsid w:val="005F2A14"/>
    <w:rsid w:val="0061492B"/>
    <w:rsid w:val="00632CED"/>
    <w:rsid w:val="00700924"/>
    <w:rsid w:val="0070342E"/>
    <w:rsid w:val="00704BDC"/>
    <w:rsid w:val="00753C68"/>
    <w:rsid w:val="0076230B"/>
    <w:rsid w:val="00765779"/>
    <w:rsid w:val="007714DF"/>
    <w:rsid w:val="0077642E"/>
    <w:rsid w:val="00784D54"/>
    <w:rsid w:val="00797468"/>
    <w:rsid w:val="007A2629"/>
    <w:rsid w:val="007C60BA"/>
    <w:rsid w:val="007E029E"/>
    <w:rsid w:val="00803033"/>
    <w:rsid w:val="00834944"/>
    <w:rsid w:val="008561E5"/>
    <w:rsid w:val="008650CB"/>
    <w:rsid w:val="008A1145"/>
    <w:rsid w:val="008A12B7"/>
    <w:rsid w:val="008C0645"/>
    <w:rsid w:val="008F7DC2"/>
    <w:rsid w:val="00974A21"/>
    <w:rsid w:val="009836E8"/>
    <w:rsid w:val="009B7848"/>
    <w:rsid w:val="009C1CE8"/>
    <w:rsid w:val="009E7BD9"/>
    <w:rsid w:val="00A05E0F"/>
    <w:rsid w:val="00A11BEC"/>
    <w:rsid w:val="00A17040"/>
    <w:rsid w:val="00A4271D"/>
    <w:rsid w:val="00A706DE"/>
    <w:rsid w:val="00AA3559"/>
    <w:rsid w:val="00AA56C8"/>
    <w:rsid w:val="00AB2CBE"/>
    <w:rsid w:val="00AD69D5"/>
    <w:rsid w:val="00B135E5"/>
    <w:rsid w:val="00B159E0"/>
    <w:rsid w:val="00B36ACA"/>
    <w:rsid w:val="00B50602"/>
    <w:rsid w:val="00B61E98"/>
    <w:rsid w:val="00B678C3"/>
    <w:rsid w:val="00B771AC"/>
    <w:rsid w:val="00B771BC"/>
    <w:rsid w:val="00B83E7E"/>
    <w:rsid w:val="00B95AEF"/>
    <w:rsid w:val="00BA615E"/>
    <w:rsid w:val="00BC3EEB"/>
    <w:rsid w:val="00C56D0E"/>
    <w:rsid w:val="00C82C78"/>
    <w:rsid w:val="00C91F5F"/>
    <w:rsid w:val="00C97217"/>
    <w:rsid w:val="00CA0CD4"/>
    <w:rsid w:val="00CB0187"/>
    <w:rsid w:val="00CC116A"/>
    <w:rsid w:val="00CE0A84"/>
    <w:rsid w:val="00CE17F9"/>
    <w:rsid w:val="00D0086A"/>
    <w:rsid w:val="00D41161"/>
    <w:rsid w:val="00D46E53"/>
    <w:rsid w:val="00D601A0"/>
    <w:rsid w:val="00D62859"/>
    <w:rsid w:val="00D83EA7"/>
    <w:rsid w:val="00D91C1C"/>
    <w:rsid w:val="00D945F4"/>
    <w:rsid w:val="00DA4E38"/>
    <w:rsid w:val="00DB4CE4"/>
    <w:rsid w:val="00DD44D1"/>
    <w:rsid w:val="00E44C38"/>
    <w:rsid w:val="00E9465E"/>
    <w:rsid w:val="00EB45A2"/>
    <w:rsid w:val="00ED1E8C"/>
    <w:rsid w:val="00EF1813"/>
    <w:rsid w:val="00EF244C"/>
    <w:rsid w:val="00F27474"/>
    <w:rsid w:val="00F40DBD"/>
    <w:rsid w:val="00F63DC2"/>
    <w:rsid w:val="00F85509"/>
    <w:rsid w:val="00F906CF"/>
    <w:rsid w:val="00FA3F92"/>
    <w:rsid w:val="00FB0912"/>
    <w:rsid w:val="00FB7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939C1"/>
  <w15:chartTrackingRefBased/>
  <w15:docId w15:val="{61FC0BE5-F1EE-4F27-AD4A-E9BE6BD9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BD"/>
    <w:pPr>
      <w:spacing w:after="0" w:line="360" w:lineRule="auto"/>
    </w:pPr>
  </w:style>
  <w:style w:type="paragraph" w:styleId="Heading1">
    <w:name w:val="heading 1"/>
    <w:basedOn w:val="Normal"/>
    <w:next w:val="Normal"/>
    <w:link w:val="Heading1Char"/>
    <w:uiPriority w:val="9"/>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paragraph" w:styleId="ListParagraph">
    <w:name w:val="List Paragraph"/>
    <w:basedOn w:val="Normal"/>
    <w:uiPriority w:val="34"/>
    <w:qFormat/>
    <w:rsid w:val="00273439"/>
    <w:pPr>
      <w:ind w:left="720"/>
      <w:contextualSpacing/>
    </w:pPr>
  </w:style>
  <w:style w:type="paragraph" w:styleId="NormalWeb">
    <w:name w:val="Normal (Web)"/>
    <w:basedOn w:val="Normal"/>
    <w:uiPriority w:val="99"/>
    <w:semiHidden/>
    <w:unhideWhenUsed/>
    <w:rsid w:val="004451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learfix">
    <w:name w:val="legclearfix"/>
    <w:basedOn w:val="Normal"/>
    <w:rsid w:val="00BC3E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BC3EEB"/>
  </w:style>
  <w:style w:type="character" w:styleId="Hyperlink">
    <w:name w:val="Hyperlink"/>
    <w:basedOn w:val="DefaultParagraphFont"/>
    <w:uiPriority w:val="99"/>
    <w:semiHidden/>
    <w:unhideWhenUsed/>
    <w:rsid w:val="00BC3EEB"/>
    <w:rPr>
      <w:color w:val="0000FF"/>
      <w:u w:val="single"/>
    </w:rPr>
  </w:style>
  <w:style w:type="paragraph" w:customStyle="1" w:styleId="blockquote">
    <w:name w:val="blockquote"/>
    <w:basedOn w:val="Normal"/>
    <w:rsid w:val="00171D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90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0205">
      <w:bodyDiv w:val="1"/>
      <w:marLeft w:val="0"/>
      <w:marRight w:val="0"/>
      <w:marTop w:val="0"/>
      <w:marBottom w:val="0"/>
      <w:divBdr>
        <w:top w:val="none" w:sz="0" w:space="0" w:color="auto"/>
        <w:left w:val="none" w:sz="0" w:space="0" w:color="auto"/>
        <w:bottom w:val="none" w:sz="0" w:space="0" w:color="auto"/>
        <w:right w:val="none" w:sz="0" w:space="0" w:color="auto"/>
      </w:divBdr>
    </w:div>
    <w:div w:id="351497806">
      <w:bodyDiv w:val="1"/>
      <w:marLeft w:val="0"/>
      <w:marRight w:val="0"/>
      <w:marTop w:val="0"/>
      <w:marBottom w:val="0"/>
      <w:divBdr>
        <w:top w:val="none" w:sz="0" w:space="0" w:color="auto"/>
        <w:left w:val="none" w:sz="0" w:space="0" w:color="auto"/>
        <w:bottom w:val="none" w:sz="0" w:space="0" w:color="auto"/>
        <w:right w:val="none" w:sz="0" w:space="0" w:color="auto"/>
      </w:divBdr>
    </w:div>
    <w:div w:id="1174221457">
      <w:bodyDiv w:val="1"/>
      <w:marLeft w:val="0"/>
      <w:marRight w:val="0"/>
      <w:marTop w:val="0"/>
      <w:marBottom w:val="0"/>
      <w:divBdr>
        <w:top w:val="none" w:sz="0" w:space="0" w:color="auto"/>
        <w:left w:val="none" w:sz="0" w:space="0" w:color="auto"/>
        <w:bottom w:val="none" w:sz="0" w:space="0" w:color="auto"/>
        <w:right w:val="none" w:sz="0" w:space="0" w:color="auto"/>
      </w:divBdr>
    </w:div>
    <w:div w:id="1269239291">
      <w:bodyDiv w:val="1"/>
      <w:marLeft w:val="0"/>
      <w:marRight w:val="0"/>
      <w:marTop w:val="0"/>
      <w:marBottom w:val="0"/>
      <w:divBdr>
        <w:top w:val="none" w:sz="0" w:space="0" w:color="auto"/>
        <w:left w:val="none" w:sz="0" w:space="0" w:color="auto"/>
        <w:bottom w:val="none" w:sz="0" w:space="0" w:color="auto"/>
        <w:right w:val="none" w:sz="0" w:space="0" w:color="auto"/>
      </w:divBdr>
    </w:div>
    <w:div w:id="1617909928">
      <w:bodyDiv w:val="1"/>
      <w:marLeft w:val="0"/>
      <w:marRight w:val="0"/>
      <w:marTop w:val="0"/>
      <w:marBottom w:val="0"/>
      <w:divBdr>
        <w:top w:val="none" w:sz="0" w:space="0" w:color="auto"/>
        <w:left w:val="none" w:sz="0" w:space="0" w:color="auto"/>
        <w:bottom w:val="none" w:sz="0" w:space="0" w:color="auto"/>
        <w:right w:val="none" w:sz="0" w:space="0" w:color="auto"/>
      </w:divBdr>
      <w:divsChild>
        <w:div w:id="89981397">
          <w:marLeft w:val="0"/>
          <w:marRight w:val="0"/>
          <w:marTop w:val="60"/>
          <w:marBottom w:val="0"/>
          <w:divBdr>
            <w:top w:val="none" w:sz="0" w:space="0" w:color="auto"/>
            <w:left w:val="none" w:sz="0" w:space="0" w:color="auto"/>
            <w:bottom w:val="none" w:sz="0" w:space="0" w:color="auto"/>
            <w:right w:val="none" w:sz="0" w:space="0" w:color="auto"/>
          </w:divBdr>
        </w:div>
        <w:div w:id="1456944270">
          <w:marLeft w:val="0"/>
          <w:marRight w:val="0"/>
          <w:marTop w:val="60"/>
          <w:marBottom w:val="0"/>
          <w:divBdr>
            <w:top w:val="none" w:sz="0" w:space="0" w:color="auto"/>
            <w:left w:val="none" w:sz="0" w:space="0" w:color="auto"/>
            <w:bottom w:val="none" w:sz="0" w:space="0" w:color="auto"/>
            <w:right w:val="none" w:sz="0" w:space="0" w:color="auto"/>
          </w:divBdr>
        </w:div>
        <w:div w:id="1203205730">
          <w:marLeft w:val="0"/>
          <w:marRight w:val="0"/>
          <w:marTop w:val="60"/>
          <w:marBottom w:val="0"/>
          <w:divBdr>
            <w:top w:val="none" w:sz="0" w:space="0" w:color="auto"/>
            <w:left w:val="none" w:sz="0" w:space="0" w:color="auto"/>
            <w:bottom w:val="none" w:sz="0" w:space="0" w:color="auto"/>
            <w:right w:val="none" w:sz="0" w:space="0" w:color="auto"/>
          </w:divBdr>
        </w:div>
        <w:div w:id="762536733">
          <w:marLeft w:val="0"/>
          <w:marRight w:val="0"/>
          <w:marTop w:val="60"/>
          <w:marBottom w:val="0"/>
          <w:divBdr>
            <w:top w:val="none" w:sz="0" w:space="0" w:color="auto"/>
            <w:left w:val="none" w:sz="0" w:space="0" w:color="auto"/>
            <w:bottom w:val="none" w:sz="0" w:space="0" w:color="auto"/>
            <w:right w:val="none" w:sz="0" w:space="0" w:color="auto"/>
          </w:divBdr>
        </w:div>
        <w:div w:id="1809711205">
          <w:marLeft w:val="0"/>
          <w:marRight w:val="0"/>
          <w:marTop w:val="60"/>
          <w:marBottom w:val="0"/>
          <w:divBdr>
            <w:top w:val="none" w:sz="0" w:space="0" w:color="auto"/>
            <w:left w:val="none" w:sz="0" w:space="0" w:color="auto"/>
            <w:bottom w:val="none" w:sz="0" w:space="0" w:color="auto"/>
            <w:right w:val="none" w:sz="0" w:space="0" w:color="auto"/>
          </w:divBdr>
        </w:div>
        <w:div w:id="975178584">
          <w:marLeft w:val="0"/>
          <w:marRight w:val="0"/>
          <w:marTop w:val="60"/>
          <w:marBottom w:val="0"/>
          <w:divBdr>
            <w:top w:val="none" w:sz="0" w:space="0" w:color="auto"/>
            <w:left w:val="none" w:sz="0" w:space="0" w:color="auto"/>
            <w:bottom w:val="none" w:sz="0" w:space="0" w:color="auto"/>
            <w:right w:val="none" w:sz="0" w:space="0" w:color="auto"/>
          </w:divBdr>
        </w:div>
        <w:div w:id="1270577735">
          <w:marLeft w:val="0"/>
          <w:marRight w:val="0"/>
          <w:marTop w:val="60"/>
          <w:marBottom w:val="0"/>
          <w:divBdr>
            <w:top w:val="none" w:sz="0" w:space="0" w:color="auto"/>
            <w:left w:val="none" w:sz="0" w:space="0" w:color="auto"/>
            <w:bottom w:val="none" w:sz="0" w:space="0" w:color="auto"/>
            <w:right w:val="none" w:sz="0" w:space="0" w:color="auto"/>
          </w:divBdr>
        </w:div>
        <w:div w:id="407388864">
          <w:marLeft w:val="0"/>
          <w:marRight w:val="0"/>
          <w:marTop w:val="60"/>
          <w:marBottom w:val="0"/>
          <w:divBdr>
            <w:top w:val="none" w:sz="0" w:space="0" w:color="auto"/>
            <w:left w:val="none" w:sz="0" w:space="0" w:color="auto"/>
            <w:bottom w:val="none" w:sz="0" w:space="0" w:color="auto"/>
            <w:right w:val="none" w:sz="0" w:space="0" w:color="auto"/>
          </w:divBdr>
        </w:div>
        <w:div w:id="1606376964">
          <w:marLeft w:val="0"/>
          <w:marRight w:val="0"/>
          <w:marTop w:val="60"/>
          <w:marBottom w:val="0"/>
          <w:divBdr>
            <w:top w:val="none" w:sz="0" w:space="0" w:color="auto"/>
            <w:left w:val="none" w:sz="0" w:space="0" w:color="auto"/>
            <w:bottom w:val="none" w:sz="0" w:space="0" w:color="auto"/>
            <w:right w:val="none" w:sz="0" w:space="0" w:color="auto"/>
          </w:divBdr>
        </w:div>
        <w:div w:id="1944414641">
          <w:marLeft w:val="0"/>
          <w:marRight w:val="0"/>
          <w:marTop w:val="60"/>
          <w:marBottom w:val="0"/>
          <w:divBdr>
            <w:top w:val="none" w:sz="0" w:space="0" w:color="auto"/>
            <w:left w:val="none" w:sz="0" w:space="0" w:color="auto"/>
            <w:bottom w:val="none" w:sz="0" w:space="0" w:color="auto"/>
            <w:right w:val="none" w:sz="0" w:space="0" w:color="auto"/>
          </w:divBdr>
        </w:div>
        <w:div w:id="1546141308">
          <w:marLeft w:val="0"/>
          <w:marRight w:val="0"/>
          <w:marTop w:val="60"/>
          <w:marBottom w:val="0"/>
          <w:divBdr>
            <w:top w:val="none" w:sz="0" w:space="0" w:color="auto"/>
            <w:left w:val="none" w:sz="0" w:space="0" w:color="auto"/>
            <w:bottom w:val="none" w:sz="0" w:space="0" w:color="auto"/>
            <w:right w:val="none" w:sz="0" w:space="0" w:color="auto"/>
          </w:divBdr>
        </w:div>
        <w:div w:id="616059648">
          <w:marLeft w:val="0"/>
          <w:marRight w:val="0"/>
          <w:marTop w:val="60"/>
          <w:marBottom w:val="0"/>
          <w:divBdr>
            <w:top w:val="none" w:sz="0" w:space="0" w:color="auto"/>
            <w:left w:val="none" w:sz="0" w:space="0" w:color="auto"/>
            <w:bottom w:val="none" w:sz="0" w:space="0" w:color="auto"/>
            <w:right w:val="none" w:sz="0" w:space="0" w:color="auto"/>
          </w:divBdr>
        </w:div>
        <w:div w:id="1459758526">
          <w:marLeft w:val="0"/>
          <w:marRight w:val="0"/>
          <w:marTop w:val="60"/>
          <w:marBottom w:val="0"/>
          <w:divBdr>
            <w:top w:val="none" w:sz="0" w:space="0" w:color="auto"/>
            <w:left w:val="none" w:sz="0" w:space="0" w:color="auto"/>
            <w:bottom w:val="none" w:sz="0" w:space="0" w:color="auto"/>
            <w:right w:val="none" w:sz="0" w:space="0" w:color="auto"/>
          </w:divBdr>
        </w:div>
        <w:div w:id="1959020536">
          <w:marLeft w:val="0"/>
          <w:marRight w:val="0"/>
          <w:marTop w:val="60"/>
          <w:marBottom w:val="0"/>
          <w:divBdr>
            <w:top w:val="none" w:sz="0" w:space="0" w:color="auto"/>
            <w:left w:val="none" w:sz="0" w:space="0" w:color="auto"/>
            <w:bottom w:val="none" w:sz="0" w:space="0" w:color="auto"/>
            <w:right w:val="none" w:sz="0" w:space="0" w:color="auto"/>
          </w:divBdr>
        </w:div>
        <w:div w:id="281498278">
          <w:marLeft w:val="0"/>
          <w:marRight w:val="0"/>
          <w:marTop w:val="60"/>
          <w:marBottom w:val="0"/>
          <w:divBdr>
            <w:top w:val="none" w:sz="0" w:space="0" w:color="auto"/>
            <w:left w:val="none" w:sz="0" w:space="0" w:color="auto"/>
            <w:bottom w:val="none" w:sz="0" w:space="0" w:color="auto"/>
            <w:right w:val="none" w:sz="0" w:space="0" w:color="auto"/>
          </w:divBdr>
        </w:div>
        <w:div w:id="1191332152">
          <w:marLeft w:val="0"/>
          <w:marRight w:val="0"/>
          <w:marTop w:val="60"/>
          <w:marBottom w:val="0"/>
          <w:divBdr>
            <w:top w:val="none" w:sz="0" w:space="0" w:color="auto"/>
            <w:left w:val="none" w:sz="0" w:space="0" w:color="auto"/>
            <w:bottom w:val="none" w:sz="0" w:space="0" w:color="auto"/>
            <w:right w:val="none" w:sz="0" w:space="0" w:color="auto"/>
          </w:divBdr>
        </w:div>
        <w:div w:id="239218667">
          <w:marLeft w:val="0"/>
          <w:marRight w:val="0"/>
          <w:marTop w:val="60"/>
          <w:marBottom w:val="0"/>
          <w:divBdr>
            <w:top w:val="none" w:sz="0" w:space="0" w:color="auto"/>
            <w:left w:val="none" w:sz="0" w:space="0" w:color="auto"/>
            <w:bottom w:val="none" w:sz="0" w:space="0" w:color="auto"/>
            <w:right w:val="none" w:sz="0" w:space="0" w:color="auto"/>
          </w:divBdr>
        </w:div>
        <w:div w:id="1550189953">
          <w:marLeft w:val="0"/>
          <w:marRight w:val="0"/>
          <w:marTop w:val="60"/>
          <w:marBottom w:val="0"/>
          <w:divBdr>
            <w:top w:val="none" w:sz="0" w:space="0" w:color="auto"/>
            <w:left w:val="none" w:sz="0" w:space="0" w:color="auto"/>
            <w:bottom w:val="none" w:sz="0" w:space="0" w:color="auto"/>
            <w:right w:val="none" w:sz="0" w:space="0" w:color="auto"/>
          </w:divBdr>
        </w:div>
        <w:div w:id="773479429">
          <w:marLeft w:val="0"/>
          <w:marRight w:val="0"/>
          <w:marTop w:val="60"/>
          <w:marBottom w:val="0"/>
          <w:divBdr>
            <w:top w:val="none" w:sz="0" w:space="0" w:color="auto"/>
            <w:left w:val="none" w:sz="0" w:space="0" w:color="auto"/>
            <w:bottom w:val="none" w:sz="0" w:space="0" w:color="auto"/>
            <w:right w:val="none" w:sz="0" w:space="0" w:color="auto"/>
          </w:divBdr>
        </w:div>
        <w:div w:id="1393650705">
          <w:marLeft w:val="0"/>
          <w:marRight w:val="0"/>
          <w:marTop w:val="60"/>
          <w:marBottom w:val="0"/>
          <w:divBdr>
            <w:top w:val="none" w:sz="0" w:space="0" w:color="auto"/>
            <w:left w:val="none" w:sz="0" w:space="0" w:color="auto"/>
            <w:bottom w:val="none" w:sz="0" w:space="0" w:color="auto"/>
            <w:right w:val="none" w:sz="0" w:space="0" w:color="auto"/>
          </w:divBdr>
        </w:div>
        <w:div w:id="2138914807">
          <w:marLeft w:val="0"/>
          <w:marRight w:val="0"/>
          <w:marTop w:val="60"/>
          <w:marBottom w:val="0"/>
          <w:divBdr>
            <w:top w:val="none" w:sz="0" w:space="0" w:color="auto"/>
            <w:left w:val="none" w:sz="0" w:space="0" w:color="auto"/>
            <w:bottom w:val="none" w:sz="0" w:space="0" w:color="auto"/>
            <w:right w:val="none" w:sz="0" w:space="0" w:color="auto"/>
          </w:divBdr>
        </w:div>
        <w:div w:id="264772007">
          <w:marLeft w:val="0"/>
          <w:marRight w:val="0"/>
          <w:marTop w:val="60"/>
          <w:marBottom w:val="0"/>
          <w:divBdr>
            <w:top w:val="none" w:sz="0" w:space="0" w:color="auto"/>
            <w:left w:val="none" w:sz="0" w:space="0" w:color="auto"/>
            <w:bottom w:val="none" w:sz="0" w:space="0" w:color="auto"/>
            <w:right w:val="none" w:sz="0" w:space="0" w:color="auto"/>
          </w:divBdr>
        </w:div>
        <w:div w:id="463236220">
          <w:marLeft w:val="0"/>
          <w:marRight w:val="0"/>
          <w:marTop w:val="60"/>
          <w:marBottom w:val="0"/>
          <w:divBdr>
            <w:top w:val="none" w:sz="0" w:space="0" w:color="auto"/>
            <w:left w:val="none" w:sz="0" w:space="0" w:color="auto"/>
            <w:bottom w:val="none" w:sz="0" w:space="0" w:color="auto"/>
            <w:right w:val="none" w:sz="0" w:space="0" w:color="auto"/>
          </w:divBdr>
        </w:div>
        <w:div w:id="149637706">
          <w:marLeft w:val="0"/>
          <w:marRight w:val="0"/>
          <w:marTop w:val="60"/>
          <w:marBottom w:val="0"/>
          <w:divBdr>
            <w:top w:val="none" w:sz="0" w:space="0" w:color="auto"/>
            <w:left w:val="none" w:sz="0" w:space="0" w:color="auto"/>
            <w:bottom w:val="none" w:sz="0" w:space="0" w:color="auto"/>
            <w:right w:val="none" w:sz="0" w:space="0" w:color="auto"/>
          </w:divBdr>
        </w:div>
        <w:div w:id="659894980">
          <w:marLeft w:val="0"/>
          <w:marRight w:val="0"/>
          <w:marTop w:val="60"/>
          <w:marBottom w:val="0"/>
          <w:divBdr>
            <w:top w:val="none" w:sz="0" w:space="0" w:color="auto"/>
            <w:left w:val="none" w:sz="0" w:space="0" w:color="auto"/>
            <w:bottom w:val="none" w:sz="0" w:space="0" w:color="auto"/>
            <w:right w:val="none" w:sz="0" w:space="0" w:color="auto"/>
          </w:divBdr>
        </w:div>
        <w:div w:id="796723423">
          <w:marLeft w:val="0"/>
          <w:marRight w:val="0"/>
          <w:marTop w:val="60"/>
          <w:marBottom w:val="0"/>
          <w:divBdr>
            <w:top w:val="none" w:sz="0" w:space="0" w:color="auto"/>
            <w:left w:val="none" w:sz="0" w:space="0" w:color="auto"/>
            <w:bottom w:val="none" w:sz="0" w:space="0" w:color="auto"/>
            <w:right w:val="none" w:sz="0" w:space="0" w:color="auto"/>
          </w:divBdr>
        </w:div>
        <w:div w:id="1275139011">
          <w:marLeft w:val="0"/>
          <w:marRight w:val="0"/>
          <w:marTop w:val="60"/>
          <w:marBottom w:val="0"/>
          <w:divBdr>
            <w:top w:val="none" w:sz="0" w:space="0" w:color="auto"/>
            <w:left w:val="none" w:sz="0" w:space="0" w:color="auto"/>
            <w:bottom w:val="none" w:sz="0" w:space="0" w:color="auto"/>
            <w:right w:val="none" w:sz="0" w:space="0" w:color="auto"/>
          </w:divBdr>
        </w:div>
        <w:div w:id="824472726">
          <w:marLeft w:val="0"/>
          <w:marRight w:val="0"/>
          <w:marTop w:val="60"/>
          <w:marBottom w:val="0"/>
          <w:divBdr>
            <w:top w:val="none" w:sz="0" w:space="0" w:color="auto"/>
            <w:left w:val="none" w:sz="0" w:space="0" w:color="auto"/>
            <w:bottom w:val="none" w:sz="0" w:space="0" w:color="auto"/>
            <w:right w:val="none" w:sz="0" w:space="0" w:color="auto"/>
          </w:divBdr>
        </w:div>
        <w:div w:id="1156459575">
          <w:marLeft w:val="0"/>
          <w:marRight w:val="0"/>
          <w:marTop w:val="60"/>
          <w:marBottom w:val="0"/>
          <w:divBdr>
            <w:top w:val="none" w:sz="0" w:space="0" w:color="auto"/>
            <w:left w:val="none" w:sz="0" w:space="0" w:color="auto"/>
            <w:bottom w:val="none" w:sz="0" w:space="0" w:color="auto"/>
            <w:right w:val="none" w:sz="0" w:space="0" w:color="auto"/>
          </w:divBdr>
        </w:div>
        <w:div w:id="1543009781">
          <w:marLeft w:val="0"/>
          <w:marRight w:val="0"/>
          <w:marTop w:val="60"/>
          <w:marBottom w:val="0"/>
          <w:divBdr>
            <w:top w:val="none" w:sz="0" w:space="0" w:color="auto"/>
            <w:left w:val="none" w:sz="0" w:space="0" w:color="auto"/>
            <w:bottom w:val="none" w:sz="0" w:space="0" w:color="auto"/>
            <w:right w:val="none" w:sz="0" w:space="0" w:color="auto"/>
          </w:divBdr>
        </w:div>
      </w:divsChild>
    </w:div>
    <w:div w:id="1644851266">
      <w:bodyDiv w:val="1"/>
      <w:marLeft w:val="0"/>
      <w:marRight w:val="0"/>
      <w:marTop w:val="0"/>
      <w:marBottom w:val="0"/>
      <w:divBdr>
        <w:top w:val="none" w:sz="0" w:space="0" w:color="auto"/>
        <w:left w:val="none" w:sz="0" w:space="0" w:color="auto"/>
        <w:bottom w:val="none" w:sz="0" w:space="0" w:color="auto"/>
        <w:right w:val="none" w:sz="0" w:space="0" w:color="auto"/>
      </w:divBdr>
    </w:div>
    <w:div w:id="1808934868">
      <w:bodyDiv w:val="1"/>
      <w:marLeft w:val="0"/>
      <w:marRight w:val="0"/>
      <w:marTop w:val="0"/>
      <w:marBottom w:val="0"/>
      <w:divBdr>
        <w:top w:val="none" w:sz="0" w:space="0" w:color="auto"/>
        <w:left w:val="none" w:sz="0" w:space="0" w:color="auto"/>
        <w:bottom w:val="none" w:sz="0" w:space="0" w:color="auto"/>
        <w:right w:val="none" w:sz="0" w:space="0" w:color="auto"/>
      </w:divBdr>
    </w:div>
    <w:div w:id="19638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D55CB-629F-4B0D-89A5-15A4BE6F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Communications Team;Technology Services Team;People Development Team</dc:creator>
  <cp:keywords>Clear print, Template</cp:keywords>
  <dc:description/>
  <cp:lastModifiedBy>Mike Bell</cp:lastModifiedBy>
  <cp:revision>7</cp:revision>
  <dcterms:created xsi:type="dcterms:W3CDTF">2021-10-21T12:31:00Z</dcterms:created>
  <dcterms:modified xsi:type="dcterms:W3CDTF">2021-10-25T09:23:00Z</dcterms:modified>
</cp:coreProperties>
</file>