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AE90" w14:textId="465746C3" w:rsidR="003B12EC" w:rsidRPr="00227B55" w:rsidRDefault="003B12EC" w:rsidP="00227B55">
      <w:pPr>
        <w:rPr>
          <w:color w:val="000000" w:themeColor="text1"/>
        </w:rPr>
      </w:pPr>
    </w:p>
    <w:p w14:paraId="1D42731F" w14:textId="74AD48BC" w:rsidR="009A59CD" w:rsidRPr="00227B55" w:rsidRDefault="00A132A3" w:rsidP="00227B55">
      <w:pPr>
        <w:pStyle w:val="Heading1"/>
        <w:rPr>
          <w:color w:val="000000" w:themeColor="text1"/>
        </w:rPr>
      </w:pPr>
      <w:r>
        <w:rPr>
          <w:color w:val="000000" w:themeColor="text1"/>
        </w:rPr>
        <w:t xml:space="preserve">The </w:t>
      </w:r>
      <w:r w:rsidR="009A59CD" w:rsidRPr="00227B55">
        <w:rPr>
          <w:color w:val="000000" w:themeColor="text1"/>
        </w:rPr>
        <w:t xml:space="preserve">#Streets </w:t>
      </w:r>
      <w:proofErr w:type="gramStart"/>
      <w:r w:rsidR="009A59CD" w:rsidRPr="00227B55">
        <w:rPr>
          <w:color w:val="000000" w:themeColor="text1"/>
        </w:rPr>
        <w:t>For</w:t>
      </w:r>
      <w:proofErr w:type="gramEnd"/>
      <w:r w:rsidR="009A59CD" w:rsidRPr="00227B55">
        <w:rPr>
          <w:color w:val="000000" w:themeColor="text1"/>
        </w:rPr>
        <w:t xml:space="preserve"> All</w:t>
      </w:r>
      <w:r>
        <w:rPr>
          <w:color w:val="000000" w:themeColor="text1"/>
        </w:rPr>
        <w:t xml:space="preserve"> “3 P</w:t>
      </w:r>
      <w:r w:rsidR="009A59CD" w:rsidRPr="00227B55">
        <w:rPr>
          <w:color w:val="000000" w:themeColor="text1"/>
        </w:rPr>
        <w:t>ledges</w:t>
      </w:r>
      <w:r>
        <w:rPr>
          <w:color w:val="000000" w:themeColor="text1"/>
        </w:rPr>
        <w:t>”</w:t>
      </w:r>
    </w:p>
    <w:p w14:paraId="30993082" w14:textId="7FE6A9A3" w:rsidR="009A59CD" w:rsidRPr="00227B55" w:rsidRDefault="009A59CD" w:rsidP="00227B55">
      <w:pPr>
        <w:rPr>
          <w:color w:val="000000" w:themeColor="text1"/>
        </w:rPr>
      </w:pPr>
    </w:p>
    <w:p w14:paraId="4F06DE2E" w14:textId="0FED61B5" w:rsidR="009A59CD" w:rsidRPr="00227B55" w:rsidRDefault="009A59CD" w:rsidP="00227B55">
      <w:pPr>
        <w:rPr>
          <w:color w:val="000000" w:themeColor="text1"/>
        </w:rPr>
      </w:pPr>
      <w:r w:rsidRPr="00227B55">
        <w:rPr>
          <w:color w:val="000000" w:themeColor="text1"/>
        </w:rPr>
        <w:t>As part of our Streets for All campaign, S</w:t>
      </w:r>
      <w:bookmarkStart w:id="0" w:name="_GoBack"/>
      <w:bookmarkEnd w:id="0"/>
      <w:r w:rsidRPr="00227B55">
        <w:rPr>
          <w:color w:val="000000" w:themeColor="text1"/>
        </w:rPr>
        <w:t>ight Loss Councils are asking local councils to commit to three pledges to better engage with blind and partially sighted people on highways schemes.</w:t>
      </w:r>
    </w:p>
    <w:p w14:paraId="20CA090A" w14:textId="01C98586" w:rsidR="009A59CD" w:rsidRPr="00227B55" w:rsidRDefault="009A59CD" w:rsidP="00227B55">
      <w:pPr>
        <w:rPr>
          <w:color w:val="000000" w:themeColor="text1"/>
        </w:rPr>
      </w:pPr>
    </w:p>
    <w:p w14:paraId="15CC736D" w14:textId="69C88AB0" w:rsidR="009A59CD" w:rsidRPr="00227B55" w:rsidRDefault="009A59CD" w:rsidP="00227B55">
      <w:pPr>
        <w:rPr>
          <w:color w:val="000000" w:themeColor="text1"/>
        </w:rPr>
      </w:pPr>
      <w:bookmarkStart w:id="1" w:name="_Hlk61616164"/>
      <w:r w:rsidRPr="00227B55">
        <w:rPr>
          <w:color w:val="000000" w:themeColor="text1"/>
        </w:rPr>
        <w:t xml:space="preserve">The </w:t>
      </w:r>
      <w:r w:rsidR="00A132A3">
        <w:rPr>
          <w:color w:val="000000" w:themeColor="text1"/>
        </w:rPr>
        <w:t>“3 Pledges”</w:t>
      </w:r>
      <w:r w:rsidRPr="00227B55">
        <w:rPr>
          <w:color w:val="000000" w:themeColor="text1"/>
        </w:rPr>
        <w:t xml:space="preserve"> ask local councils to:</w:t>
      </w:r>
    </w:p>
    <w:p w14:paraId="62629F72" w14:textId="77777777" w:rsidR="009A59CD" w:rsidRPr="00227B55" w:rsidRDefault="009A59CD" w:rsidP="00227B55">
      <w:pPr>
        <w:rPr>
          <w:color w:val="000000" w:themeColor="text1"/>
        </w:rPr>
      </w:pPr>
    </w:p>
    <w:p w14:paraId="5F74D850" w14:textId="60A68BEC" w:rsidR="009A59CD" w:rsidRPr="00227B55" w:rsidRDefault="009A59CD" w:rsidP="00227B55">
      <w:pPr>
        <w:pStyle w:val="ListParagraph"/>
        <w:numPr>
          <w:ilvl w:val="0"/>
          <w:numId w:val="15"/>
        </w:numPr>
        <w:rPr>
          <w:rFonts w:eastAsia="Times New Roman"/>
          <w:color w:val="000000" w:themeColor="text1"/>
        </w:rPr>
      </w:pPr>
      <w:r w:rsidRPr="00227B55">
        <w:rPr>
          <w:rFonts w:eastAsia="Times New Roman"/>
          <w:b/>
          <w:bCs/>
          <w:color w:val="000000" w:themeColor="text1"/>
        </w:rPr>
        <w:t>Seek guidance from blind and partially sighted people and sight loss organisations on highways schemes* at the design stage.</w:t>
      </w:r>
      <w:r w:rsidRPr="00227B55">
        <w:rPr>
          <w:rFonts w:eastAsia="Times New Roman"/>
          <w:color w:val="000000" w:themeColor="text1"/>
        </w:rPr>
        <w:t xml:space="preserve"> This should be done as early as possible in the design of schemes to offer the maximum opportunity for engagement.</w:t>
      </w:r>
    </w:p>
    <w:p w14:paraId="34DBE168" w14:textId="77777777" w:rsidR="009A59CD" w:rsidRPr="00227B55" w:rsidRDefault="009A59CD" w:rsidP="00227B55">
      <w:pPr>
        <w:rPr>
          <w:rFonts w:eastAsia="Times New Roman"/>
          <w:color w:val="000000" w:themeColor="text1"/>
        </w:rPr>
      </w:pPr>
    </w:p>
    <w:p w14:paraId="209B6C5A" w14:textId="726315FD" w:rsidR="009A59CD" w:rsidRPr="00227B55" w:rsidRDefault="009A59CD" w:rsidP="00227B55">
      <w:pPr>
        <w:pStyle w:val="ListParagraph"/>
        <w:numPr>
          <w:ilvl w:val="0"/>
          <w:numId w:val="15"/>
        </w:numPr>
        <w:rPr>
          <w:rFonts w:eastAsia="Times New Roman"/>
          <w:color w:val="000000" w:themeColor="text1"/>
        </w:rPr>
      </w:pPr>
      <w:r w:rsidRPr="00227B55">
        <w:rPr>
          <w:rFonts w:eastAsia="Times New Roman"/>
          <w:b/>
          <w:bCs/>
          <w:color w:val="000000" w:themeColor="text1"/>
        </w:rPr>
        <w:t>Communicate changes on highways schemes* in an accessible way to make sure that blind and partially sighted people can understand the implications of alterations in their neighbourhoods.</w:t>
      </w:r>
      <w:r w:rsidRPr="00227B55">
        <w:rPr>
          <w:rFonts w:eastAsia="Times New Roman"/>
          <w:color w:val="000000" w:themeColor="text1"/>
        </w:rPr>
        <w:t xml:space="preserve"> This should be done in advance of and during changes so that blind and partially sighted people </w:t>
      </w:r>
      <w:proofErr w:type="gramStart"/>
      <w:r w:rsidRPr="00227B55">
        <w:rPr>
          <w:rFonts w:eastAsia="Times New Roman"/>
          <w:color w:val="000000" w:themeColor="text1"/>
        </w:rPr>
        <w:t>have the opportunity to</w:t>
      </w:r>
      <w:proofErr w:type="gramEnd"/>
      <w:r w:rsidRPr="00227B55">
        <w:rPr>
          <w:rFonts w:eastAsia="Times New Roman"/>
          <w:color w:val="000000" w:themeColor="text1"/>
        </w:rPr>
        <w:t xml:space="preserve"> understand impacts and learn any new routes that may be needed.</w:t>
      </w:r>
    </w:p>
    <w:p w14:paraId="5E4F887D" w14:textId="77777777" w:rsidR="009A59CD" w:rsidRPr="00227B55" w:rsidRDefault="009A59CD" w:rsidP="00227B55">
      <w:pPr>
        <w:rPr>
          <w:rFonts w:eastAsia="Times New Roman"/>
          <w:color w:val="000000" w:themeColor="text1"/>
        </w:rPr>
      </w:pPr>
    </w:p>
    <w:p w14:paraId="059872C5" w14:textId="77777777" w:rsidR="009A59CD" w:rsidRPr="00227B55" w:rsidRDefault="009A59CD" w:rsidP="00227B55">
      <w:pPr>
        <w:pStyle w:val="ListParagraph"/>
        <w:numPr>
          <w:ilvl w:val="0"/>
          <w:numId w:val="15"/>
        </w:numPr>
        <w:rPr>
          <w:rFonts w:eastAsia="Times New Roman"/>
          <w:b/>
          <w:bCs/>
          <w:color w:val="000000" w:themeColor="text1"/>
        </w:rPr>
      </w:pPr>
      <w:r w:rsidRPr="00227B55">
        <w:rPr>
          <w:rFonts w:eastAsia="Times New Roman"/>
          <w:b/>
          <w:bCs/>
          <w:color w:val="000000" w:themeColor="text1"/>
        </w:rPr>
        <w:t xml:space="preserve">Carry out Equality Impact Assessments on highways schemes* to evaluate whether the proposed changes are safe and appropriate for disabled pedestrians. </w:t>
      </w:r>
      <w:r w:rsidRPr="00227B55">
        <w:rPr>
          <w:rFonts w:eastAsia="Times New Roman"/>
          <w:color w:val="000000" w:themeColor="text1"/>
        </w:rPr>
        <w:t xml:space="preserve">This should be done before a scheme is implemented as part of the design and </w:t>
      </w:r>
      <w:r w:rsidRPr="00227B55">
        <w:rPr>
          <w:rFonts w:eastAsia="Times New Roman"/>
          <w:color w:val="000000" w:themeColor="text1"/>
        </w:rPr>
        <w:lastRenderedPageBreak/>
        <w:t>development phase and should also be reviewed within three to 12 months of implementation to ensure impacts are understood and any mitigations required are delivered.</w:t>
      </w:r>
    </w:p>
    <w:p w14:paraId="44779A47" w14:textId="77777777" w:rsidR="009A59CD" w:rsidRPr="00227B55" w:rsidRDefault="009A59CD" w:rsidP="00227B55">
      <w:pPr>
        <w:rPr>
          <w:color w:val="000000" w:themeColor="text1"/>
        </w:rPr>
      </w:pPr>
    </w:p>
    <w:p w14:paraId="3B665DCD" w14:textId="77777777" w:rsidR="009A59CD" w:rsidRPr="00227B55" w:rsidRDefault="009A59CD" w:rsidP="00227B55">
      <w:pPr>
        <w:rPr>
          <w:color w:val="000000" w:themeColor="text1"/>
        </w:rPr>
      </w:pPr>
      <w:r w:rsidRPr="00227B55">
        <w:rPr>
          <w:color w:val="000000" w:themeColor="text1"/>
        </w:rPr>
        <w:t>*By highways schemes we mean any changes to roads, pavements, shared spaces, cycleways and town and city centre environments.</w:t>
      </w:r>
    </w:p>
    <w:p w14:paraId="526D18F7" w14:textId="4B30C60E" w:rsidR="009A59CD" w:rsidRPr="00227B55" w:rsidRDefault="009A59CD" w:rsidP="00227B55">
      <w:pPr>
        <w:rPr>
          <w:color w:val="000000" w:themeColor="text1"/>
        </w:rPr>
      </w:pPr>
    </w:p>
    <w:p w14:paraId="79A2DC05" w14:textId="77777777" w:rsidR="00227B55" w:rsidRPr="00227B55" w:rsidRDefault="00227B55" w:rsidP="00227B55">
      <w:pPr>
        <w:rPr>
          <w:color w:val="000000" w:themeColor="text1"/>
          <w:shd w:val="clear" w:color="auto" w:fill="FFFFFF"/>
        </w:rPr>
      </w:pPr>
      <w:r w:rsidRPr="00227B55">
        <w:rPr>
          <w:color w:val="000000" w:themeColor="text1"/>
          <w:shd w:val="clear" w:color="auto" w:fill="FFFFFF"/>
        </w:rPr>
        <w:t>To find out more about the #</w:t>
      </w:r>
      <w:proofErr w:type="spellStart"/>
      <w:r w:rsidRPr="00227B55">
        <w:rPr>
          <w:color w:val="000000" w:themeColor="text1"/>
          <w:shd w:val="clear" w:color="auto" w:fill="FFFFFF"/>
        </w:rPr>
        <w:t>StreetsForAll</w:t>
      </w:r>
      <w:proofErr w:type="spellEnd"/>
      <w:r w:rsidRPr="00227B55">
        <w:rPr>
          <w:color w:val="000000" w:themeColor="text1"/>
          <w:shd w:val="clear" w:color="auto" w:fill="FFFFFF"/>
        </w:rPr>
        <w:t xml:space="preserve"> campaign, visit: </w:t>
      </w:r>
      <w:hyperlink r:id="rId8" w:history="1">
        <w:r w:rsidRPr="00227B55">
          <w:rPr>
            <w:rStyle w:val="Hyperlink"/>
            <w:color w:val="000000" w:themeColor="text1"/>
            <w:shd w:val="clear" w:color="auto" w:fill="FFFFFF"/>
          </w:rPr>
          <w:t>http://www.sightlosscouncils.org.uk/streetsforall/</w:t>
        </w:r>
      </w:hyperlink>
    </w:p>
    <w:bookmarkEnd w:id="1"/>
    <w:p w14:paraId="292ADC6E" w14:textId="4887FECE" w:rsidR="00227B55" w:rsidRPr="00227B55" w:rsidRDefault="00227B55" w:rsidP="00227B55">
      <w:pPr>
        <w:rPr>
          <w:color w:val="000000" w:themeColor="text1"/>
        </w:rPr>
      </w:pPr>
    </w:p>
    <w:p w14:paraId="52E441AC" w14:textId="77777777" w:rsidR="00227B55" w:rsidRPr="00227B55" w:rsidRDefault="00227B55" w:rsidP="00227B55">
      <w:pPr>
        <w:rPr>
          <w:b/>
          <w:bCs/>
          <w:color w:val="000000" w:themeColor="text1"/>
        </w:rPr>
      </w:pPr>
      <w:r w:rsidRPr="00227B55">
        <w:rPr>
          <w:b/>
          <w:bCs/>
          <w:color w:val="000000" w:themeColor="text1"/>
        </w:rPr>
        <w:t>About Sight Loss Councils</w:t>
      </w:r>
    </w:p>
    <w:p w14:paraId="19B8554E" w14:textId="77777777" w:rsidR="00227B55" w:rsidRPr="00227B55" w:rsidRDefault="00227B55" w:rsidP="00227B55">
      <w:pPr>
        <w:rPr>
          <w:bCs/>
          <w:color w:val="000000" w:themeColor="text1"/>
        </w:rPr>
      </w:pPr>
      <w:r w:rsidRPr="00227B55">
        <w:rPr>
          <w:color w:val="000000" w:themeColor="text1"/>
        </w:rPr>
        <w:t xml:space="preserve">Sight Loss Councils, funded by Thomas Pocklington Trust and led by blind and partially sighted volunteers, advocate the needs of blind and partially sighted people, and influence positive change. </w:t>
      </w:r>
    </w:p>
    <w:p w14:paraId="4FAD4170" w14:textId="77777777" w:rsidR="00227B55" w:rsidRPr="00227B55" w:rsidRDefault="00227B55" w:rsidP="00227B55">
      <w:pPr>
        <w:rPr>
          <w:color w:val="000000" w:themeColor="text1"/>
        </w:rPr>
      </w:pPr>
    </w:p>
    <w:p w14:paraId="44B4570E" w14:textId="77777777" w:rsidR="00227B55" w:rsidRPr="00227B55" w:rsidRDefault="00227B55" w:rsidP="00227B55">
      <w:pPr>
        <w:rPr>
          <w:b/>
          <w:bCs/>
          <w:color w:val="000000" w:themeColor="text1"/>
        </w:rPr>
      </w:pPr>
      <w:r w:rsidRPr="00227B55">
        <w:rPr>
          <w:color w:val="000000" w:themeColor="text1"/>
        </w:rPr>
        <w:t xml:space="preserve">SLCs are currently working in Birmingham, Black Country, Bristol, Gloucestershire, Merseyside, and Greater Manchester. Each SLC is made up of around 10-12 blind and partially sighted members who meet monthly to discuss accessibility issues and plan projects in their regions under the six priority themes of education, employment, technology, health and social care, transport, sport and leisure. </w:t>
      </w:r>
      <w:hyperlink r:id="rId9" w:history="1">
        <w:r w:rsidRPr="00227B55">
          <w:rPr>
            <w:rStyle w:val="Hyperlink"/>
            <w:b/>
            <w:bCs/>
            <w:color w:val="000000" w:themeColor="text1"/>
          </w:rPr>
          <w:t>www.sightlosscouncils.org.uk</w:t>
        </w:r>
      </w:hyperlink>
    </w:p>
    <w:p w14:paraId="24470053" w14:textId="77777777" w:rsidR="00227B55" w:rsidRPr="00227B55" w:rsidRDefault="00227B55" w:rsidP="00227B55">
      <w:pPr>
        <w:rPr>
          <w:color w:val="000000" w:themeColor="text1"/>
        </w:rPr>
      </w:pPr>
    </w:p>
    <w:sectPr w:rsidR="00227B55" w:rsidRPr="00227B55" w:rsidSect="003B12EC">
      <w:footerReference w:type="even" r:id="rId10"/>
      <w:footerReference w:type="default" r:id="rId11"/>
      <w:headerReference w:type="first" r:id="rId12"/>
      <w:footerReference w:type="first" r:id="rId13"/>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3713" w14:textId="77777777" w:rsidR="00386191" w:rsidRDefault="00386191" w:rsidP="003822A4">
      <w:pPr>
        <w:spacing w:line="240" w:lineRule="auto"/>
      </w:pPr>
      <w:r>
        <w:separator/>
      </w:r>
    </w:p>
  </w:endnote>
  <w:endnote w:type="continuationSeparator" w:id="0">
    <w:p w14:paraId="2BB099DE" w14:textId="77777777" w:rsidR="00386191" w:rsidRDefault="00386191"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3D525CDC" w14:textId="7CF9AE2D"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60C9E3BB" w14:textId="66B1398F"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857467"/>
      <w:docPartObj>
        <w:docPartGallery w:val="Page Numbers (Bottom of Page)"/>
        <w:docPartUnique/>
      </w:docPartObj>
    </w:sdtPr>
    <w:sdtEndPr>
      <w:rPr>
        <w:noProof/>
      </w:rPr>
    </w:sdtEndPr>
    <w:sdtContent>
      <w:p w14:paraId="7347B734" w14:textId="534B6C0F" w:rsidR="00EF1813" w:rsidRDefault="00EF1813" w:rsidP="003B12EC">
        <w:pPr>
          <w:pStyle w:val="Footer"/>
          <w:tabs>
            <w:tab w:val="clear" w:pos="9026"/>
          </w:tabs>
          <w:ind w:right="-613"/>
          <w:jc w:val="right"/>
        </w:pPr>
        <w:r>
          <w:t>Clear print 14pt. Alternative format available upon request.</w:t>
        </w:r>
      </w:p>
    </w:sdtContent>
  </w:sdt>
  <w:p w14:paraId="76E33931" w14:textId="77777777" w:rsidR="00EF1813" w:rsidRDefault="00EF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268B8" w14:textId="77777777" w:rsidR="00386191" w:rsidRDefault="00386191" w:rsidP="003822A4">
      <w:pPr>
        <w:spacing w:line="240" w:lineRule="auto"/>
      </w:pPr>
      <w:r>
        <w:separator/>
      </w:r>
    </w:p>
  </w:footnote>
  <w:footnote w:type="continuationSeparator" w:id="0">
    <w:p w14:paraId="75169D65" w14:textId="77777777" w:rsidR="00386191" w:rsidRDefault="00386191"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0606" w14:textId="1FB00DA4" w:rsidR="00EF1813" w:rsidRDefault="00EF1813" w:rsidP="003B12EC">
    <w:pPr>
      <w:pStyle w:val="Header"/>
      <w:tabs>
        <w:tab w:val="clear" w:pos="9026"/>
        <w:tab w:val="right" w:pos="8364"/>
      </w:tabs>
      <w:ind w:right="-755"/>
      <w:jc w:val="right"/>
    </w:pPr>
    <w:r>
      <w:rPr>
        <w:noProof/>
      </w:rPr>
      <w:drawing>
        <wp:inline distT="0" distB="0" distL="0" distR="0" wp14:anchorId="400810EA" wp14:editId="438BD60D">
          <wp:extent cx="1750072" cy="1077117"/>
          <wp:effectExtent l="0" t="0" r="2540" b="8890"/>
          <wp:docPr id="18" name="Picture 18"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73DA"/>
    <w:multiLevelType w:val="hybridMultilevel"/>
    <w:tmpl w:val="9BD84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3" w15:restartNumberingAfterBreak="0">
    <w:nsid w:val="557B2557"/>
    <w:multiLevelType w:val="hybridMultilevel"/>
    <w:tmpl w:val="AC4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EC"/>
    <w:rsid w:val="00181FDD"/>
    <w:rsid w:val="00201B0D"/>
    <w:rsid w:val="00227B55"/>
    <w:rsid w:val="00257D0F"/>
    <w:rsid w:val="00276DA2"/>
    <w:rsid w:val="00291D3E"/>
    <w:rsid w:val="00347A77"/>
    <w:rsid w:val="003822A4"/>
    <w:rsid w:val="00386191"/>
    <w:rsid w:val="003B12EC"/>
    <w:rsid w:val="003D76BE"/>
    <w:rsid w:val="003F012A"/>
    <w:rsid w:val="004A046D"/>
    <w:rsid w:val="004E299E"/>
    <w:rsid w:val="004F02A2"/>
    <w:rsid w:val="00585C5B"/>
    <w:rsid w:val="005C5259"/>
    <w:rsid w:val="005D0142"/>
    <w:rsid w:val="00632CED"/>
    <w:rsid w:val="0076230B"/>
    <w:rsid w:val="0077642E"/>
    <w:rsid w:val="007E029E"/>
    <w:rsid w:val="008561E5"/>
    <w:rsid w:val="009922FD"/>
    <w:rsid w:val="009A59CD"/>
    <w:rsid w:val="00A05E0F"/>
    <w:rsid w:val="00A11BEC"/>
    <w:rsid w:val="00A132A3"/>
    <w:rsid w:val="00A706DE"/>
    <w:rsid w:val="00BA615E"/>
    <w:rsid w:val="00CE17F9"/>
    <w:rsid w:val="00DB4CE4"/>
    <w:rsid w:val="00DD44D1"/>
    <w:rsid w:val="00E44C38"/>
    <w:rsid w:val="00EF1813"/>
    <w:rsid w:val="00F40DBD"/>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939C1"/>
  <w15:chartTrackingRefBased/>
  <w15:docId w15:val="{61FC0BE5-F1EE-4F27-AD4A-E9BE6BD9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CD"/>
    <w:pPr>
      <w:spacing w:after="0" w:line="360" w:lineRule="auto"/>
    </w:pPr>
    <w:rPr>
      <w:rFonts w:cs="Arial"/>
    </w:r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EndnoteText">
    <w:name w:val="endnote text"/>
    <w:basedOn w:val="Normal"/>
    <w:link w:val="EndnoteTextChar"/>
    <w:uiPriority w:val="99"/>
    <w:semiHidden/>
    <w:unhideWhenUsed/>
    <w:rsid w:val="009A59CD"/>
    <w:pPr>
      <w:spacing w:line="240" w:lineRule="auto"/>
    </w:pPr>
    <w:rPr>
      <w:sz w:val="20"/>
      <w:szCs w:val="20"/>
    </w:rPr>
  </w:style>
  <w:style w:type="character" w:customStyle="1" w:styleId="EndnoteTextChar">
    <w:name w:val="Endnote Text Char"/>
    <w:basedOn w:val="DefaultParagraphFont"/>
    <w:link w:val="EndnoteText"/>
    <w:uiPriority w:val="99"/>
    <w:semiHidden/>
    <w:rsid w:val="009A59CD"/>
    <w:rPr>
      <w:rFonts w:cs="Arial"/>
      <w:sz w:val="20"/>
      <w:szCs w:val="20"/>
    </w:rPr>
  </w:style>
  <w:style w:type="character" w:styleId="Hyperlink">
    <w:name w:val="Hyperlink"/>
    <w:basedOn w:val="DefaultParagraphFont"/>
    <w:uiPriority w:val="99"/>
    <w:unhideWhenUsed/>
    <w:rsid w:val="00227B55"/>
    <w:rPr>
      <w:color w:val="0563C1"/>
      <w:u w:val="single"/>
    </w:rPr>
  </w:style>
  <w:style w:type="paragraph" w:styleId="ListParagraph">
    <w:name w:val="List Paragraph"/>
    <w:basedOn w:val="Normal"/>
    <w:uiPriority w:val="34"/>
    <w:rsid w:val="00227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3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htlosscouncils.org.uk/streetsforal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ghtlosscouncil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E042-2544-464B-94BA-79A1683B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Communications Team;Technology Services Team;People Development Team</dc:creator>
  <cp:keywords>Clear print, Template</cp:keywords>
  <dc:description/>
  <cp:lastModifiedBy>Mike Bell</cp:lastModifiedBy>
  <cp:revision>4</cp:revision>
  <dcterms:created xsi:type="dcterms:W3CDTF">2021-01-15T11:25:00Z</dcterms:created>
  <dcterms:modified xsi:type="dcterms:W3CDTF">2021-01-15T15:18:00Z</dcterms:modified>
</cp:coreProperties>
</file>