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71CF7" w14:textId="5B346CBD" w:rsidR="00930D47" w:rsidRDefault="00930D47" w:rsidP="00B42592">
      <w:pPr>
        <w:rPr>
          <w:b/>
          <w:bCs/>
        </w:rPr>
      </w:pPr>
      <w:r>
        <w:rPr>
          <w:b/>
          <w:bCs/>
          <w:noProof/>
        </w:rPr>
        <w:drawing>
          <wp:anchor distT="0" distB="0" distL="114300" distR="114300" simplePos="0" relativeHeight="251658240" behindDoc="0" locked="0" layoutInCell="1" allowOverlap="1" wp14:anchorId="7C480CF4" wp14:editId="68E34E18">
            <wp:simplePos x="0" y="0"/>
            <wp:positionH relativeFrom="column">
              <wp:posOffset>4653318</wp:posOffset>
            </wp:positionH>
            <wp:positionV relativeFrom="paragraph">
              <wp:posOffset>-620594</wp:posOffset>
            </wp:positionV>
            <wp:extent cx="1657068" cy="1017884"/>
            <wp:effectExtent l="0" t="0" r="635" b="0"/>
            <wp:wrapNone/>
            <wp:docPr id="1" name="Picture 1" descr="TPT logo - Dark blue lettering with small eye with the P of TP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068" cy="10178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446DB5" w14:textId="012DF59E" w:rsidR="00930D47" w:rsidRDefault="00930D47" w:rsidP="00B42592">
      <w:pPr>
        <w:rPr>
          <w:b/>
          <w:bCs/>
        </w:rPr>
      </w:pPr>
    </w:p>
    <w:p w14:paraId="489BED25" w14:textId="04A40AF1" w:rsidR="00B42592" w:rsidRPr="00930D47" w:rsidRDefault="00B42592" w:rsidP="00B42592">
      <w:pPr>
        <w:rPr>
          <w:b/>
          <w:bCs/>
          <w:sz w:val="36"/>
          <w:szCs w:val="36"/>
        </w:rPr>
      </w:pPr>
      <w:r w:rsidRPr="00930D47">
        <w:rPr>
          <w:b/>
          <w:bCs/>
          <w:sz w:val="36"/>
          <w:szCs w:val="36"/>
        </w:rPr>
        <w:t xml:space="preserve">Support for self-employed individuals </w:t>
      </w:r>
    </w:p>
    <w:p w14:paraId="1EDCC552" w14:textId="77777777" w:rsidR="00B42592" w:rsidRPr="00B42592" w:rsidRDefault="00B42592" w:rsidP="00B42592"/>
    <w:p w14:paraId="168AB05C" w14:textId="0B5E4B76" w:rsidR="00B42592" w:rsidRPr="00B42592" w:rsidRDefault="00930D47" w:rsidP="00B42592">
      <w:r>
        <w:t>Many</w:t>
      </w:r>
      <w:r w:rsidR="00B42592" w:rsidRPr="00B42592">
        <w:t xml:space="preserve"> blind and partially sighted people are self-employed and are currently being adversely affected by the coronavirus pandemic. </w:t>
      </w:r>
    </w:p>
    <w:p w14:paraId="619C7D88" w14:textId="77777777" w:rsidR="00B42592" w:rsidRPr="00B42592" w:rsidRDefault="00B42592" w:rsidP="00B42592"/>
    <w:p w14:paraId="4B88A884" w14:textId="3BA15970" w:rsidR="00B42592" w:rsidRPr="00B42592" w:rsidRDefault="00930D47" w:rsidP="00B42592">
      <w:r>
        <w:t>T</w:t>
      </w:r>
      <w:r w:rsidR="00B42592" w:rsidRPr="00B42592">
        <w:t xml:space="preserve">his short guide </w:t>
      </w:r>
      <w:r>
        <w:t>outlines</w:t>
      </w:r>
      <w:r w:rsidR="00B42592" w:rsidRPr="00B42592">
        <w:t xml:space="preserve"> the support the government has put in place </w:t>
      </w:r>
      <w:r w:rsidR="00842FC5" w:rsidRPr="00B42592">
        <w:t>and</w:t>
      </w:r>
      <w:r w:rsidR="00B42592" w:rsidRPr="00B42592">
        <w:t xml:space="preserve"> some tips</w:t>
      </w:r>
      <w:r>
        <w:t>, you might find helpful,</w:t>
      </w:r>
      <w:r w:rsidR="00B42592" w:rsidRPr="00B42592">
        <w:t xml:space="preserve"> on managing finances. </w:t>
      </w:r>
    </w:p>
    <w:p w14:paraId="54B5AF30" w14:textId="77777777" w:rsidR="00B42592" w:rsidRPr="00B42592" w:rsidRDefault="00B42592" w:rsidP="00B42592"/>
    <w:p w14:paraId="590E991B" w14:textId="77777777" w:rsidR="00B42592" w:rsidRPr="00930D47" w:rsidRDefault="00B42592" w:rsidP="00B42592">
      <w:pPr>
        <w:rPr>
          <w:b/>
          <w:bCs/>
        </w:rPr>
      </w:pPr>
      <w:r w:rsidRPr="00930D47">
        <w:rPr>
          <w:b/>
          <w:bCs/>
        </w:rPr>
        <w:t xml:space="preserve">Self-Employment Income Support Scheme </w:t>
      </w:r>
    </w:p>
    <w:p w14:paraId="20148464" w14:textId="31EA51FB" w:rsidR="00B42592" w:rsidRPr="00B42592" w:rsidRDefault="00B42592" w:rsidP="00B42592">
      <w:r w:rsidRPr="00B42592">
        <w:t xml:space="preserve">In the daily 5pm briefing on 26th March, the Chancellor announced the government will pay self-employed people who have been adversely affected by Coronavirus a taxable grant worth 80% of their average monthly profits over the last three years, up to £2500 a month. This scheme will be open to people across the UK for at least three months and will be extended for longer if necessary. However, it does not include all self-employed </w:t>
      </w:r>
      <w:r w:rsidR="00842FC5" w:rsidRPr="00B42592">
        <w:t>people,</w:t>
      </w:r>
      <w:r w:rsidRPr="00B42592">
        <w:t xml:space="preserve"> so it is important to check if you are </w:t>
      </w:r>
      <w:r w:rsidR="00842FC5" w:rsidRPr="00B42592">
        <w:t>eligible</w:t>
      </w:r>
      <w:r w:rsidRPr="00B42592">
        <w:t xml:space="preserve">. </w:t>
      </w:r>
    </w:p>
    <w:p w14:paraId="4E27B32A" w14:textId="77777777" w:rsidR="00B42592" w:rsidRPr="00B42592" w:rsidRDefault="00B42592" w:rsidP="00B42592"/>
    <w:p w14:paraId="64112CFE" w14:textId="75B3D502" w:rsidR="00B42592" w:rsidRPr="00B42592" w:rsidRDefault="00B42592" w:rsidP="00B42592">
      <w:r w:rsidRPr="00B42592">
        <w:t xml:space="preserve">The </w:t>
      </w:r>
      <w:r w:rsidR="00842FC5" w:rsidRPr="00B42592">
        <w:t>self-employed</w:t>
      </w:r>
      <w:r w:rsidRPr="00B42592">
        <w:t xml:space="preserve"> income support scheme will be available at the beginning of June at the latest. If you are eligible, HMRC will contact you directly and ask you to fill out an online form</w:t>
      </w:r>
      <w:r w:rsidR="00930D47">
        <w:t>. T</w:t>
      </w:r>
      <w:r w:rsidRPr="00B42592">
        <w:t>he money will be sent directly into your bank account. Crucially, anyone who missed the deadline in January, has four weeks from the announcement (March 26th) to submit their tax return. For more details on these measures, visit the government's Self-Employment Income Support Scheme web page.</w:t>
      </w:r>
    </w:p>
    <w:p w14:paraId="19D305CB" w14:textId="7A39CB5B" w:rsidR="00930D47" w:rsidRDefault="00930D47" w:rsidP="00930D47">
      <w:pPr>
        <w:rPr>
          <w:b/>
          <w:bCs/>
        </w:rPr>
      </w:pPr>
      <w:hyperlink r:id="rId9" w:history="1">
        <w:r w:rsidRPr="00EB07D2">
          <w:rPr>
            <w:rStyle w:val="Hyperlink"/>
          </w:rPr>
          <w:t>www.gov.uk/guidance/claim-a-grant-through-the-coronavirus-covid-19-self-employment-income-support-scheme</w:t>
        </w:r>
      </w:hyperlink>
      <w:r>
        <w:t xml:space="preserve"> </w:t>
      </w:r>
      <w:r>
        <w:rPr>
          <w:b/>
          <w:bCs/>
        </w:rPr>
        <w:br w:type="page"/>
      </w:r>
    </w:p>
    <w:p w14:paraId="61256286" w14:textId="160D5DC5" w:rsidR="00B42592" w:rsidRPr="00930D47" w:rsidRDefault="00B42592" w:rsidP="00B42592">
      <w:pPr>
        <w:rPr>
          <w:b/>
          <w:bCs/>
        </w:rPr>
      </w:pPr>
      <w:r w:rsidRPr="00930D47">
        <w:rPr>
          <w:b/>
          <w:bCs/>
        </w:rPr>
        <w:lastRenderedPageBreak/>
        <w:t xml:space="preserve">Universal Credit </w:t>
      </w:r>
    </w:p>
    <w:p w14:paraId="72418D89" w14:textId="6DAA7406" w:rsidR="00B42592" w:rsidRPr="00B42592" w:rsidRDefault="00B42592" w:rsidP="00B42592">
      <w:r w:rsidRPr="00B42592">
        <w:t xml:space="preserve">The Minimum Income Floor in Universal Credit will be suspended 'for everyone affected by the economic impacts of coronavirus'. This means </w:t>
      </w:r>
      <w:r w:rsidR="00842FC5" w:rsidRPr="00B42592">
        <w:t>self-employed</w:t>
      </w:r>
      <w:r w:rsidRPr="00B42592">
        <w:t xml:space="preserve"> people can now access Universal Credit at a rate equivalent to Statutory Sick Pay for employees (approximately £94.25 per week).</w:t>
      </w:r>
    </w:p>
    <w:p w14:paraId="57DFBF53" w14:textId="77777777" w:rsidR="00B42592" w:rsidRPr="00B42592" w:rsidRDefault="00B42592" w:rsidP="00B42592"/>
    <w:p w14:paraId="3DBBA50D" w14:textId="77777777" w:rsidR="00B42592" w:rsidRPr="00B42592" w:rsidRDefault="00B42592" w:rsidP="00B42592">
      <w:r w:rsidRPr="00B42592">
        <w:t xml:space="preserve">The requirement to attend a job centre appointment has also been removed for those claiming Universal Credit. </w:t>
      </w:r>
    </w:p>
    <w:p w14:paraId="62B7ABA7" w14:textId="7F39FE9D" w:rsidR="00B42592" w:rsidRPr="00B42592" w:rsidRDefault="00930D47" w:rsidP="00B42592">
      <w:hyperlink r:id="rId10" w:history="1">
        <w:r w:rsidRPr="00EB07D2">
          <w:rPr>
            <w:rStyle w:val="Hyperlink"/>
          </w:rPr>
          <w:t>www.gov.uk/apply-universal-credit</w:t>
        </w:r>
      </w:hyperlink>
      <w:r>
        <w:t xml:space="preserve"> </w:t>
      </w:r>
    </w:p>
    <w:p w14:paraId="3B410DE5" w14:textId="77777777" w:rsidR="00B42592" w:rsidRPr="00B42592" w:rsidRDefault="00B42592" w:rsidP="00B42592"/>
    <w:p w14:paraId="49BED711" w14:textId="77777777" w:rsidR="00B42592" w:rsidRPr="00930D47" w:rsidRDefault="00B42592" w:rsidP="00B42592">
      <w:pPr>
        <w:rPr>
          <w:b/>
          <w:bCs/>
        </w:rPr>
      </w:pPr>
      <w:r w:rsidRPr="00930D47">
        <w:rPr>
          <w:b/>
          <w:bCs/>
        </w:rPr>
        <w:t xml:space="preserve">Employment and support allowance </w:t>
      </w:r>
    </w:p>
    <w:p w14:paraId="394D8EF4" w14:textId="41FC0703" w:rsidR="00B42592" w:rsidRPr="00B42592" w:rsidRDefault="00B42592" w:rsidP="00B42592">
      <w:r w:rsidRPr="00B42592">
        <w:t>‘New style’ Employment and Support Allowance will be payable for people directly affected by COVID-19 or self-isolating. The government ha</w:t>
      </w:r>
      <w:r w:rsidR="00930D47">
        <w:t>s</w:t>
      </w:r>
      <w:r w:rsidRPr="00B42592">
        <w:t xml:space="preserve"> said individuals can now claim from the first day of sickness, rather than the eighth day.</w:t>
      </w:r>
    </w:p>
    <w:p w14:paraId="6F71F011" w14:textId="292D57B7" w:rsidR="00B42592" w:rsidRPr="00B42592" w:rsidRDefault="00930D47" w:rsidP="00B42592">
      <w:hyperlink r:id="rId11" w:history="1">
        <w:r w:rsidRPr="00EB07D2">
          <w:rPr>
            <w:rStyle w:val="Hyperlink"/>
          </w:rPr>
          <w:t>www.gov.uk/employment-support-allowance</w:t>
        </w:r>
      </w:hyperlink>
      <w:r>
        <w:t xml:space="preserve"> </w:t>
      </w:r>
    </w:p>
    <w:p w14:paraId="0113BCAF" w14:textId="77777777" w:rsidR="00B42592" w:rsidRPr="00B42592" w:rsidRDefault="00B42592" w:rsidP="00B42592"/>
    <w:p w14:paraId="6D3A2677" w14:textId="77777777" w:rsidR="00B42592" w:rsidRPr="00930D47" w:rsidRDefault="00B42592" w:rsidP="00B42592">
      <w:pPr>
        <w:rPr>
          <w:b/>
          <w:bCs/>
        </w:rPr>
      </w:pPr>
      <w:r w:rsidRPr="00930D47">
        <w:rPr>
          <w:b/>
          <w:bCs/>
        </w:rPr>
        <w:t xml:space="preserve">Self-assessment </w:t>
      </w:r>
    </w:p>
    <w:p w14:paraId="6AE29977" w14:textId="77777777" w:rsidR="00B42592" w:rsidRPr="00B42592" w:rsidRDefault="00B42592" w:rsidP="00B42592">
      <w:r w:rsidRPr="00B42592">
        <w:t>The next self-assessment payments have been deferred until January 2021.</w:t>
      </w:r>
    </w:p>
    <w:p w14:paraId="122667BD" w14:textId="13375B51" w:rsidR="00B42592" w:rsidRPr="00B42592" w:rsidRDefault="00930D47" w:rsidP="00B42592">
      <w:hyperlink r:id="rId12" w:history="1">
        <w:r w:rsidRPr="00EB07D2">
          <w:rPr>
            <w:rStyle w:val="Hyperlink"/>
          </w:rPr>
          <w:t>www.gov.uk/self-assessment-tax-returns/deadlines</w:t>
        </w:r>
      </w:hyperlink>
      <w:r>
        <w:t xml:space="preserve"> </w:t>
      </w:r>
    </w:p>
    <w:p w14:paraId="66667ABA" w14:textId="77777777" w:rsidR="00B42592" w:rsidRPr="00B42592" w:rsidRDefault="00B42592" w:rsidP="00B42592">
      <w:r w:rsidRPr="00B42592">
        <w:t xml:space="preserve"> </w:t>
      </w:r>
    </w:p>
    <w:p w14:paraId="047F0CD6" w14:textId="77777777" w:rsidR="00B42592" w:rsidRPr="00930D47" w:rsidRDefault="00B42592" w:rsidP="00B42592">
      <w:pPr>
        <w:rPr>
          <w:b/>
          <w:bCs/>
        </w:rPr>
      </w:pPr>
      <w:r w:rsidRPr="00930D47">
        <w:rPr>
          <w:b/>
          <w:bCs/>
        </w:rPr>
        <w:t>Job retention scheme</w:t>
      </w:r>
    </w:p>
    <w:p w14:paraId="191C2A5D" w14:textId="7340B7BA" w:rsidR="00B42592" w:rsidRPr="00B42592" w:rsidRDefault="00B42592" w:rsidP="00B42592">
      <w:r w:rsidRPr="00B42592">
        <w:t>Directors of a Limited Company (including those providing services through a Personal Service Company) will be eligible for the government Job Retention Scheme and claim 80% of their PAYE salary up to £2,500 a month</w:t>
      </w:r>
      <w:r w:rsidR="00930D47">
        <w:t>. T</w:t>
      </w:r>
      <w:r w:rsidRPr="00B42592">
        <w:t>his does not cover income from dividends.</w:t>
      </w:r>
    </w:p>
    <w:p w14:paraId="35B57721" w14:textId="0DA7FE83" w:rsidR="00930D47" w:rsidRDefault="00930D47" w:rsidP="00930D47">
      <w:hyperlink r:id="rId13" w:history="1">
        <w:r w:rsidRPr="00EB07D2">
          <w:rPr>
            <w:rStyle w:val="Hyperlink"/>
          </w:rPr>
          <w:t>www.gov.uk/guidance/claim-for-wage-costs-through-the-coronavirus-job-retention-scheme</w:t>
        </w:r>
      </w:hyperlink>
      <w:r>
        <w:t xml:space="preserve"> </w:t>
      </w:r>
      <w:r>
        <w:br w:type="page"/>
      </w:r>
    </w:p>
    <w:p w14:paraId="6133DA6E" w14:textId="7EA89C7F" w:rsidR="00B42592" w:rsidRPr="00930D47" w:rsidRDefault="00930D47" w:rsidP="00B42592">
      <w:pPr>
        <w:rPr>
          <w:b/>
          <w:bCs/>
        </w:rPr>
      </w:pPr>
      <w:r w:rsidRPr="00930D47">
        <w:rPr>
          <w:b/>
          <w:bCs/>
        </w:rPr>
        <w:lastRenderedPageBreak/>
        <w:t>E</w:t>
      </w:r>
      <w:r w:rsidR="00842FC5" w:rsidRPr="00930D47">
        <w:rPr>
          <w:b/>
          <w:bCs/>
        </w:rPr>
        <w:t>xtension</w:t>
      </w:r>
      <w:r w:rsidR="00B42592" w:rsidRPr="00930D47">
        <w:rPr>
          <w:b/>
          <w:bCs/>
        </w:rPr>
        <w:t xml:space="preserve"> to accounts filing deadline</w:t>
      </w:r>
    </w:p>
    <w:p w14:paraId="1D4F9870" w14:textId="47BAFC20" w:rsidR="00B42592" w:rsidRPr="00B42592" w:rsidRDefault="00B42592" w:rsidP="00B42592">
      <w:r w:rsidRPr="00B42592">
        <w:t>From 25 March 2020, companies can apply online for a three-month extension for filing their accounts to Companies House. The Government has also said</w:t>
      </w:r>
      <w:r w:rsidR="00930D47">
        <w:t xml:space="preserve"> </w:t>
      </w:r>
      <w:r w:rsidRPr="00B42592">
        <w:t>it will temporarily suspend the wrongful trading rules to help company directors continue to trade during the coronavirus period.</w:t>
      </w:r>
    </w:p>
    <w:p w14:paraId="1197B870" w14:textId="117D72BA" w:rsidR="00B42592" w:rsidRPr="00B42592" w:rsidRDefault="00930D47" w:rsidP="00B42592">
      <w:hyperlink r:id="rId14" w:history="1">
        <w:r w:rsidRPr="00EB07D2">
          <w:rPr>
            <w:rStyle w:val="Hyperlink"/>
          </w:rPr>
          <w:t>https://beta.companieshouse.gov.uk/extensions</w:t>
        </w:r>
      </w:hyperlink>
      <w:r>
        <w:t xml:space="preserve"> </w:t>
      </w:r>
    </w:p>
    <w:p w14:paraId="048B5990" w14:textId="77777777" w:rsidR="00B42592" w:rsidRPr="00B42592" w:rsidRDefault="00B42592" w:rsidP="00B42592"/>
    <w:p w14:paraId="70F7979E" w14:textId="77777777" w:rsidR="00B42592" w:rsidRPr="00930D47" w:rsidRDefault="00B42592" w:rsidP="00B42592">
      <w:pPr>
        <w:rPr>
          <w:b/>
          <w:bCs/>
        </w:rPr>
      </w:pPr>
      <w:r w:rsidRPr="00930D47">
        <w:rPr>
          <w:b/>
          <w:bCs/>
        </w:rPr>
        <w:t xml:space="preserve">HMRC Covid-19 helpline </w:t>
      </w:r>
    </w:p>
    <w:p w14:paraId="65806BFA" w14:textId="1EEC7A8B" w:rsidR="00B42592" w:rsidRPr="00F542D4" w:rsidRDefault="00B42592" w:rsidP="00B42592">
      <w:pPr>
        <w:rPr>
          <w:sz w:val="27"/>
          <w:szCs w:val="27"/>
        </w:rPr>
      </w:pPr>
      <w:r w:rsidRPr="00B42592">
        <w:t xml:space="preserve">HMRC has set up a dedicated COVID-19 helpline to help those in need and may agree a bespoke Time to Pay arrangement. </w:t>
      </w:r>
      <w:r w:rsidR="00930D47">
        <w:t>It</w:t>
      </w:r>
      <w:r w:rsidRPr="00B42592">
        <w:t xml:space="preserve"> will also waive late payment penalties and interest where a </w:t>
      </w:r>
      <w:r w:rsidR="00842FC5" w:rsidRPr="00B42592">
        <w:t>business experiences administrative difficulty</w:t>
      </w:r>
      <w:r w:rsidRPr="00B42592">
        <w:t xml:space="preserve"> contacting HMRC or paying tax due to </w:t>
      </w:r>
      <w:r w:rsidRPr="00F542D4">
        <w:rPr>
          <w:sz w:val="27"/>
          <w:szCs w:val="27"/>
        </w:rPr>
        <w:t>COVID-19.</w:t>
      </w:r>
    </w:p>
    <w:p w14:paraId="0ABB3F19" w14:textId="2500865C" w:rsidR="00B42592" w:rsidRPr="00B42592" w:rsidRDefault="00930D47" w:rsidP="00B42592">
      <w:r>
        <w:t xml:space="preserve">Tel: </w:t>
      </w:r>
      <w:r w:rsidR="00B42592" w:rsidRPr="00B42592">
        <w:t>0800 024 1222</w:t>
      </w:r>
    </w:p>
    <w:p w14:paraId="4C705D6D" w14:textId="0A18AB46" w:rsidR="00B42592" w:rsidRDefault="00B42592" w:rsidP="00B42592"/>
    <w:p w14:paraId="36FA431A" w14:textId="58A1F300" w:rsidR="00F542D4" w:rsidRDefault="00F542D4">
      <w:pPr>
        <w:spacing w:after="160" w:line="259" w:lineRule="auto"/>
        <w:rPr>
          <w:b/>
          <w:bCs/>
          <w:sz w:val="32"/>
          <w:szCs w:val="32"/>
        </w:rPr>
      </w:pPr>
    </w:p>
    <w:p w14:paraId="0DBCF30C" w14:textId="66892917" w:rsidR="00B42592" w:rsidRPr="00F542D4" w:rsidRDefault="00B42592" w:rsidP="00B42592">
      <w:pPr>
        <w:rPr>
          <w:b/>
          <w:bCs/>
          <w:sz w:val="32"/>
          <w:szCs w:val="32"/>
        </w:rPr>
      </w:pPr>
      <w:r w:rsidRPr="00F542D4">
        <w:rPr>
          <w:b/>
          <w:bCs/>
          <w:sz w:val="32"/>
          <w:szCs w:val="32"/>
        </w:rPr>
        <w:t xml:space="preserve">Advice on managing finances </w:t>
      </w:r>
    </w:p>
    <w:p w14:paraId="2A6084AF" w14:textId="401367DD" w:rsidR="00B42592" w:rsidRPr="00B42592" w:rsidRDefault="00F542D4" w:rsidP="00B42592">
      <w:r>
        <w:t>W</w:t>
      </w:r>
      <w:r w:rsidR="00B42592" w:rsidRPr="00B42592">
        <w:t>hile TPT does not offer financial advice</w:t>
      </w:r>
      <w:r>
        <w:t>,</w:t>
      </w:r>
      <w:r w:rsidR="00B42592" w:rsidRPr="00B42592">
        <w:t xml:space="preserve"> we have pulled together a </w:t>
      </w:r>
      <w:r>
        <w:t xml:space="preserve">list of where you can find advice and tips </w:t>
      </w:r>
      <w:r w:rsidR="00B42592" w:rsidRPr="00B42592">
        <w:t xml:space="preserve">on finance during this testing time. </w:t>
      </w:r>
    </w:p>
    <w:p w14:paraId="53CF0730" w14:textId="77777777" w:rsidR="00B42592" w:rsidRPr="00B42592" w:rsidRDefault="00B42592" w:rsidP="00B42592"/>
    <w:p w14:paraId="48539F91" w14:textId="77777777" w:rsidR="00B42592" w:rsidRPr="00F542D4" w:rsidRDefault="00B42592" w:rsidP="00B42592">
      <w:pPr>
        <w:rPr>
          <w:b/>
          <w:bCs/>
        </w:rPr>
      </w:pPr>
      <w:r w:rsidRPr="00F542D4">
        <w:rPr>
          <w:b/>
          <w:bCs/>
        </w:rPr>
        <w:t xml:space="preserve">Money saving expert </w:t>
      </w:r>
    </w:p>
    <w:p w14:paraId="4B1D636E" w14:textId="18399FFC" w:rsidR="00B42592" w:rsidRPr="00B42592" w:rsidRDefault="00B42592" w:rsidP="00B42592">
      <w:r w:rsidRPr="00B42592">
        <w:t>Money Saving Expert (MSE) ha</w:t>
      </w:r>
      <w:r w:rsidR="00F542D4">
        <w:t xml:space="preserve">s </w:t>
      </w:r>
      <w:r w:rsidRPr="00B42592">
        <w:t xml:space="preserve">a multitude of handy resources, to manage your finances and your bills. </w:t>
      </w:r>
      <w:r w:rsidR="00F542D4">
        <w:t>It has</w:t>
      </w:r>
      <w:r w:rsidRPr="00B42592">
        <w:t xml:space="preserve"> also produced an excellent "bank by bank" resource which can tell you what assistance your bank is offering during this time. </w:t>
      </w:r>
    </w:p>
    <w:p w14:paraId="417C4010" w14:textId="76252566" w:rsidR="00B42592" w:rsidRPr="00B42592" w:rsidRDefault="00F542D4" w:rsidP="00B42592">
      <w:hyperlink r:id="rId15" w:history="1">
        <w:r w:rsidRPr="00EB07D2">
          <w:rPr>
            <w:rStyle w:val="Hyperlink"/>
          </w:rPr>
          <w:t>www.moneysavingexpert.com/news/2020/03/uk-coronavirus-help-and-your-rights/#overdrafts</w:t>
        </w:r>
      </w:hyperlink>
      <w:r>
        <w:t xml:space="preserve"> </w:t>
      </w:r>
    </w:p>
    <w:p w14:paraId="513A3060" w14:textId="57F42209" w:rsidR="00F542D4" w:rsidRDefault="00F542D4">
      <w:pPr>
        <w:spacing w:after="160" w:line="259" w:lineRule="auto"/>
      </w:pPr>
      <w:r>
        <w:br w:type="page"/>
      </w:r>
    </w:p>
    <w:p w14:paraId="4BCAA7B5" w14:textId="77777777" w:rsidR="00B42592" w:rsidRPr="00B42592" w:rsidRDefault="00B42592" w:rsidP="00B42592"/>
    <w:p w14:paraId="1850E16C" w14:textId="77777777" w:rsidR="00B42592" w:rsidRPr="00F542D4" w:rsidRDefault="00B42592" w:rsidP="00B42592">
      <w:pPr>
        <w:rPr>
          <w:b/>
          <w:bCs/>
        </w:rPr>
      </w:pPr>
      <w:r w:rsidRPr="00F542D4">
        <w:rPr>
          <w:b/>
          <w:bCs/>
        </w:rPr>
        <w:t xml:space="preserve">Money advice service </w:t>
      </w:r>
    </w:p>
    <w:p w14:paraId="71E4A122" w14:textId="40471521" w:rsidR="00B42592" w:rsidRPr="00B42592" w:rsidRDefault="00B42592" w:rsidP="00B42592">
      <w:r w:rsidRPr="00B42592">
        <w:t xml:space="preserve">The money advice service </w:t>
      </w:r>
      <w:r w:rsidR="00842FC5" w:rsidRPr="00B42592">
        <w:t>has</w:t>
      </w:r>
      <w:r w:rsidRPr="00B42592">
        <w:t xml:space="preserve"> an extensive list of resources, from how to produce an </w:t>
      </w:r>
      <w:r w:rsidR="00842FC5" w:rsidRPr="00B42592">
        <w:t>emergency</w:t>
      </w:r>
      <w:r w:rsidRPr="00B42592">
        <w:t xml:space="preserve"> budget to organising payment breaks with your gas and electric providers. </w:t>
      </w:r>
    </w:p>
    <w:p w14:paraId="6B067854" w14:textId="1C098ED6" w:rsidR="00B42592" w:rsidRDefault="00F542D4" w:rsidP="00B42592">
      <w:hyperlink r:id="rId16" w:history="1">
        <w:r w:rsidRPr="00EB07D2">
          <w:rPr>
            <w:rStyle w:val="Hyperlink"/>
          </w:rPr>
          <w:t>www.moneyadviceservice.org.uk/en/articles/coronavirus-and-your-money</w:t>
        </w:r>
      </w:hyperlink>
    </w:p>
    <w:p w14:paraId="7D75AC5B" w14:textId="77777777" w:rsidR="00F542D4" w:rsidRPr="00B42592" w:rsidRDefault="00F542D4" w:rsidP="00B42592"/>
    <w:p w14:paraId="16195DF5" w14:textId="240F97F5" w:rsidR="00B42592" w:rsidRPr="00F542D4" w:rsidRDefault="00F542D4" w:rsidP="00B42592">
      <w:pPr>
        <w:rPr>
          <w:b/>
          <w:bCs/>
        </w:rPr>
      </w:pPr>
      <w:r w:rsidRPr="00F542D4">
        <w:rPr>
          <w:b/>
          <w:bCs/>
        </w:rPr>
        <w:t>W</w:t>
      </w:r>
      <w:r w:rsidR="00B42592" w:rsidRPr="00F542D4">
        <w:rPr>
          <w:b/>
          <w:bCs/>
        </w:rPr>
        <w:t xml:space="preserve">orking families </w:t>
      </w:r>
    </w:p>
    <w:p w14:paraId="66363221" w14:textId="015AED67" w:rsidR="00B42592" w:rsidRPr="00B42592" w:rsidRDefault="00B42592" w:rsidP="00B42592">
      <w:r w:rsidRPr="00B42592">
        <w:t>Working families ha</w:t>
      </w:r>
      <w:r w:rsidR="00F542D4">
        <w:t>s</w:t>
      </w:r>
      <w:r w:rsidRPr="00B42592">
        <w:t xml:space="preserve"> information for families that might be experiencing changes in their household income due to a change in employment as a result of the Coronavirus pandemic. </w:t>
      </w:r>
    </w:p>
    <w:p w14:paraId="482E09AF" w14:textId="7E81B756" w:rsidR="00B42592" w:rsidRPr="00B42592" w:rsidRDefault="00F542D4" w:rsidP="00B42592">
      <w:hyperlink r:id="rId17" w:history="1">
        <w:r w:rsidRPr="00EB07D2">
          <w:rPr>
            <w:rStyle w:val="Hyperlink"/>
          </w:rPr>
          <w:t>https://workingfamilies.org.uk/articles/coronavirus-support</w:t>
        </w:r>
      </w:hyperlink>
      <w:r>
        <w:t xml:space="preserve"> </w:t>
      </w:r>
    </w:p>
    <w:p w14:paraId="2936556B" w14:textId="77777777" w:rsidR="00B42592" w:rsidRPr="00B42592" w:rsidRDefault="00B42592" w:rsidP="00B42592"/>
    <w:p w14:paraId="2477B15B" w14:textId="77777777" w:rsidR="00B42592" w:rsidRPr="00F542D4" w:rsidRDefault="00B42592" w:rsidP="00B42592">
      <w:pPr>
        <w:rPr>
          <w:b/>
          <w:bCs/>
        </w:rPr>
      </w:pPr>
      <w:r w:rsidRPr="00F542D4">
        <w:rPr>
          <w:b/>
          <w:bCs/>
        </w:rPr>
        <w:t xml:space="preserve">Citizens advice </w:t>
      </w:r>
    </w:p>
    <w:p w14:paraId="1EDBAE7A" w14:textId="4F307B2C" w:rsidR="00B42592" w:rsidRPr="00B42592" w:rsidRDefault="00B42592" w:rsidP="00B42592">
      <w:r w:rsidRPr="00B42592">
        <w:t xml:space="preserve">The citizens advice bureaux have </w:t>
      </w:r>
      <w:r w:rsidR="00F542D4">
        <w:t xml:space="preserve">also </w:t>
      </w:r>
      <w:r w:rsidRPr="00B42592">
        <w:t xml:space="preserve">put together an extensive resource on all things relating to </w:t>
      </w:r>
      <w:r w:rsidR="00F542D4">
        <w:t>c</w:t>
      </w:r>
      <w:r w:rsidRPr="00B42592">
        <w:t xml:space="preserve">oronavirus including support which is available from a multitude of services. </w:t>
      </w:r>
    </w:p>
    <w:p w14:paraId="6CC13D8F" w14:textId="72B46ED6" w:rsidR="00B42592" w:rsidRDefault="00F542D4" w:rsidP="00B42592">
      <w:hyperlink r:id="rId18" w:history="1">
        <w:r w:rsidRPr="00EB07D2">
          <w:rPr>
            <w:rStyle w:val="Hyperlink"/>
          </w:rPr>
          <w:t>www.citizensadvice.org.uk/health/coronavirus-what-it-means-for-you</w:t>
        </w:r>
      </w:hyperlink>
    </w:p>
    <w:p w14:paraId="4648BFCB" w14:textId="77777777" w:rsidR="00F542D4" w:rsidRPr="00B42592" w:rsidRDefault="00F542D4" w:rsidP="00B42592"/>
    <w:p w14:paraId="4C637C7A" w14:textId="77777777" w:rsidR="003B12EC" w:rsidRPr="00B42592" w:rsidRDefault="003B12EC" w:rsidP="00B42592"/>
    <w:sectPr w:rsidR="003B12EC" w:rsidRPr="00B42592" w:rsidSect="00930D47">
      <w:footerReference w:type="even" r:id="rId19"/>
      <w:footerReference w:type="default" r:id="rId20"/>
      <w:pgSz w:w="11906" w:h="16838"/>
      <w:pgMar w:top="1440" w:right="1440" w:bottom="993"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50A1F" w14:textId="77777777" w:rsidR="00B96896" w:rsidRDefault="00B96896" w:rsidP="003822A4">
      <w:pPr>
        <w:spacing w:line="240" w:lineRule="auto"/>
      </w:pPr>
      <w:r>
        <w:separator/>
      </w:r>
    </w:p>
  </w:endnote>
  <w:endnote w:type="continuationSeparator" w:id="0">
    <w:p w14:paraId="7A9791DC" w14:textId="77777777" w:rsidR="00B96896" w:rsidRDefault="00B96896"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432894"/>
      <w:docPartObj>
        <w:docPartGallery w:val="Page Numbers (Bottom of Page)"/>
        <w:docPartUnique/>
      </w:docPartObj>
    </w:sdtPr>
    <w:sdtEndPr>
      <w:rPr>
        <w:noProof/>
      </w:rPr>
    </w:sdtEndPr>
    <w:sdtContent>
      <w:p w14:paraId="656C2779" w14:textId="77777777" w:rsidR="00EF1813" w:rsidRDefault="00EF1813" w:rsidP="00930D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773564"/>
      <w:docPartObj>
        <w:docPartGallery w:val="Page Numbers (Bottom of Page)"/>
        <w:docPartUnique/>
      </w:docPartObj>
    </w:sdtPr>
    <w:sdtEndPr>
      <w:rPr>
        <w:noProof/>
      </w:rPr>
    </w:sdtEndPr>
    <w:sdtContent>
      <w:p w14:paraId="233EA7F4" w14:textId="77777777"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E410A" w14:textId="77777777" w:rsidR="00B96896" w:rsidRDefault="00B96896" w:rsidP="003822A4">
      <w:pPr>
        <w:spacing w:line="240" w:lineRule="auto"/>
      </w:pPr>
      <w:r>
        <w:separator/>
      </w:r>
    </w:p>
  </w:footnote>
  <w:footnote w:type="continuationSeparator" w:id="0">
    <w:p w14:paraId="4D2CD523" w14:textId="77777777" w:rsidR="00B96896" w:rsidRDefault="00B96896" w:rsidP="003822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92"/>
    <w:rsid w:val="00181FDD"/>
    <w:rsid w:val="001E3619"/>
    <w:rsid w:val="00201B0D"/>
    <w:rsid w:val="00204A8C"/>
    <w:rsid w:val="00257D0F"/>
    <w:rsid w:val="00276DA2"/>
    <w:rsid w:val="00291D3E"/>
    <w:rsid w:val="003040A4"/>
    <w:rsid w:val="00347A77"/>
    <w:rsid w:val="003822A4"/>
    <w:rsid w:val="003B12EC"/>
    <w:rsid w:val="003D76BE"/>
    <w:rsid w:val="003F012A"/>
    <w:rsid w:val="004E299E"/>
    <w:rsid w:val="004F02A2"/>
    <w:rsid w:val="00585C5B"/>
    <w:rsid w:val="005C5259"/>
    <w:rsid w:val="00632CED"/>
    <w:rsid w:val="0076230B"/>
    <w:rsid w:val="007715BE"/>
    <w:rsid w:val="0077642E"/>
    <w:rsid w:val="007E029E"/>
    <w:rsid w:val="00842FC5"/>
    <w:rsid w:val="008561E5"/>
    <w:rsid w:val="00930D47"/>
    <w:rsid w:val="00A05E0F"/>
    <w:rsid w:val="00A11BEC"/>
    <w:rsid w:val="00A706DE"/>
    <w:rsid w:val="00AC65C5"/>
    <w:rsid w:val="00B42592"/>
    <w:rsid w:val="00B96896"/>
    <w:rsid w:val="00BA615E"/>
    <w:rsid w:val="00CA2DE6"/>
    <w:rsid w:val="00CE17F9"/>
    <w:rsid w:val="00D03381"/>
    <w:rsid w:val="00D85805"/>
    <w:rsid w:val="00DB4CE4"/>
    <w:rsid w:val="00DD44D1"/>
    <w:rsid w:val="00E44C38"/>
    <w:rsid w:val="00EF1813"/>
    <w:rsid w:val="00F40DBD"/>
    <w:rsid w:val="00F542D4"/>
    <w:rsid w:val="00F90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F9B09"/>
  <w15:chartTrackingRefBased/>
  <w15:docId w15:val="{BA744292-7819-41CF-AAD6-88D9A9B3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BD"/>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character" w:styleId="Hyperlink">
    <w:name w:val="Hyperlink"/>
    <w:basedOn w:val="DefaultParagraphFont"/>
    <w:uiPriority w:val="99"/>
    <w:unhideWhenUsed/>
    <w:rsid w:val="00930D47"/>
    <w:rPr>
      <w:color w:val="0563C1" w:themeColor="hyperlink"/>
      <w:u w:val="single"/>
    </w:rPr>
  </w:style>
  <w:style w:type="character" w:styleId="UnresolvedMention">
    <w:name w:val="Unresolved Mention"/>
    <w:basedOn w:val="DefaultParagraphFont"/>
    <w:uiPriority w:val="99"/>
    <w:semiHidden/>
    <w:unhideWhenUsed/>
    <w:rsid w:val="00930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guidance/claim-for-wage-costs-through-the-coronavirus-job-retention-scheme" TargetMode="External"/><Relationship Id="rId18" Type="http://schemas.openxmlformats.org/officeDocument/2006/relationships/hyperlink" Target="http://www.citizensadvice.org.uk/health/coronavirus-what-it-means-for-yo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v.uk/self-assessment-tax-returns/deadlines" TargetMode="External"/><Relationship Id="rId17" Type="http://schemas.openxmlformats.org/officeDocument/2006/relationships/hyperlink" Target="https://workingfamilies.org.uk/articles/coronavirus-support" TargetMode="External"/><Relationship Id="rId2" Type="http://schemas.openxmlformats.org/officeDocument/2006/relationships/numbering" Target="numbering.xml"/><Relationship Id="rId16" Type="http://schemas.openxmlformats.org/officeDocument/2006/relationships/hyperlink" Target="http://www.moneyadviceservice.org.uk/en/articles/coronavirus-and-your-mone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employment-support-allowance" TargetMode="External"/><Relationship Id="rId5" Type="http://schemas.openxmlformats.org/officeDocument/2006/relationships/webSettings" Target="webSettings.xml"/><Relationship Id="rId15" Type="http://schemas.openxmlformats.org/officeDocument/2006/relationships/hyperlink" Target="http://www.moneysavingexpert.com/news/2020/03/uk-coronavirus-help-and-your-rights/#overdrafts" TargetMode="External"/><Relationship Id="rId10" Type="http://schemas.openxmlformats.org/officeDocument/2006/relationships/hyperlink" Target="http://www.gov.uk/apply-universal-cred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uk/guidance/claim-a-grant-through-the-coronavirus-covid-19-self-employment-income-support-scheme" TargetMode="External"/><Relationship Id="rId14" Type="http://schemas.openxmlformats.org/officeDocument/2006/relationships/hyperlink" Target="https://beta.companieshouse.gov.uk/extens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9F87C-F7CF-47BD-A2F5-308D0A48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Martin Sigsworth</dc:creator>
  <cp:keywords>Clear print, Template</cp:keywords>
  <dc:description/>
  <cp:lastModifiedBy>Penny Wilkinson</cp:lastModifiedBy>
  <cp:revision>3</cp:revision>
  <dcterms:created xsi:type="dcterms:W3CDTF">2020-04-17T15:11:00Z</dcterms:created>
  <dcterms:modified xsi:type="dcterms:W3CDTF">2020-04-17T15:29:00Z</dcterms:modified>
</cp:coreProperties>
</file>